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E7B1" w14:textId="77777777" w:rsidR="00CB5C95" w:rsidRDefault="00CB5C95">
      <w:pPr>
        <w:spacing w:line="240" w:lineRule="auto"/>
        <w:rPr>
          <w:rFonts w:ascii="Calibri" w:eastAsia="Calibri" w:hAnsi="Calibri" w:cs="Calibri"/>
        </w:rPr>
      </w:pPr>
    </w:p>
    <w:p w14:paraId="26AF384E" w14:textId="77777777" w:rsidR="0052513B" w:rsidRDefault="0052513B" w:rsidP="0052513B">
      <w:pPr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smallCaps/>
          <w:sz w:val="22"/>
          <w:szCs w:val="22"/>
        </w:rPr>
        <w:t xml:space="preserve">COMUNICATO STAMPA </w:t>
      </w:r>
    </w:p>
    <w:p w14:paraId="6208112A" w14:textId="77777777" w:rsidR="00CB5C95" w:rsidRDefault="00CB5C95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A876F51" w14:textId="77777777" w:rsidR="00CB5C95" w:rsidRPr="0052513B" w:rsidRDefault="00763C64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 w:rsidRPr="0052513B">
        <w:rPr>
          <w:rFonts w:ascii="Calibri" w:eastAsia="Calibri" w:hAnsi="Calibri" w:cs="Calibri"/>
          <w:b/>
          <w:sz w:val="30"/>
          <w:szCs w:val="30"/>
        </w:rPr>
        <w:t>Asta “4-U New”</w:t>
      </w:r>
    </w:p>
    <w:p w14:paraId="68C66851" w14:textId="77777777" w:rsidR="00CB5C95" w:rsidRDefault="00763C64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È dedicata all’arte ultra-contemporanea la prima asta di Art-Rite del 2023</w:t>
      </w:r>
    </w:p>
    <w:p w14:paraId="1E9CC8DD" w14:textId="77777777" w:rsidR="00CB5C95" w:rsidRDefault="00763C64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Giovedì 9 febbraio 2023, ore 1</w:t>
      </w:r>
      <w:r w:rsidR="002866F7">
        <w:rPr>
          <w:rFonts w:ascii="Calibri" w:eastAsia="Calibri" w:hAnsi="Calibri" w:cs="Calibri"/>
          <w:b/>
          <w:sz w:val="28"/>
          <w:szCs w:val="28"/>
          <w:u w:val="single"/>
        </w:rPr>
        <w:t>7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2866F7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0</w:t>
      </w:r>
    </w:p>
    <w:p w14:paraId="7FD28D2A" w14:textId="77777777" w:rsidR="00CB5C95" w:rsidRDefault="00763C64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Milano, Palazzo Largo Augusto – in presenza</w:t>
      </w:r>
    </w:p>
    <w:p w14:paraId="4B7E7E04" w14:textId="77777777" w:rsidR="00CB5C95" w:rsidRDefault="00CB5C95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3384C9F7" w14:textId="7B169CC5" w:rsidR="0052513B" w:rsidRDefault="0052513B" w:rsidP="0052513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Milano, 2</w:t>
      </w:r>
      <w:r w:rsidR="00AB4293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gennaio 2023</w:t>
      </w:r>
    </w:p>
    <w:p w14:paraId="2458BD2D" w14:textId="77777777" w:rsidR="0052513B" w:rsidRDefault="005251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B53FBC" w14:textId="08A7B1B2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>L’asta “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4-U New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” segna il primo appuntamento di un 2023 fitto di grandi aste per Art-Rite. La sessione dedicata all’arte ultra-contemporanea, infatti, farà da apripista a un calendario dinamico e con numerose novità.</w:t>
      </w:r>
    </w:p>
    <w:p w14:paraId="1A5AF8CC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077A5C" w14:textId="1DCF7D3C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Con un totale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140 lotti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quella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giovedì 9 febbraio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si propone come una vendita in grado di rappresentare a tutto tondo la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ricerca artistica più recente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e i suoi protagonisti, sia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italiani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che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internazionali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degli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ultimi 25/30 anni.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sz w:val="22"/>
          <w:szCs w:val="22"/>
        </w:rPr>
        <w:t>C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onnessioni nascoste e inaspettate</w:t>
      </w:r>
      <w:r w:rsidRPr="0052513B">
        <w:rPr>
          <w:rFonts w:ascii="Calibri" w:eastAsia="Calibri" w:hAnsi="Calibri" w:cs="Calibri"/>
          <w:sz w:val="22"/>
          <w:szCs w:val="22"/>
        </w:rPr>
        <w:t>: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dall’installazione ambientale alla scultura, dalla fotografia alla stampa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83CCC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fino ad arrivare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al collage</w:t>
      </w:r>
      <w:r w:rsidR="00983CCC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attraverso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grandi nomi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e opere dalle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stime rilevanti.</w:t>
      </w:r>
    </w:p>
    <w:p w14:paraId="4CEDE381" w14:textId="26BE2F93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Pietro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Roccasalva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Paola Pivi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Patrick Tuttofuoco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Liu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Ding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Francis </w:t>
      </w:r>
      <w:proofErr w:type="spellStart"/>
      <w:r w:rsidR="002866F7" w:rsidRPr="0052513B">
        <w:rPr>
          <w:rFonts w:ascii="Calibri" w:eastAsia="Calibri" w:hAnsi="Calibri" w:cs="Calibri"/>
          <w:b/>
          <w:color w:val="000000"/>
          <w:sz w:val="22"/>
          <w:szCs w:val="22"/>
        </w:rPr>
        <w:t>Alÿs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Adrian Paci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, sono solo alcuni degli artisti presenti all’incanto.</w:t>
      </w:r>
    </w:p>
    <w:p w14:paraId="5D3D9BA9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F898D65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Partendo dalle stime più importanti, da segnalare è l’artista cinese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Liu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Ding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con “Jungle”, (lotto n.89 del 2007, installazione composta da 42 olii su tela,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€30.000 - €60.000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7B021DDA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Liu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Ding è presente in asta con un lavoro che ben rappresenta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il taglio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installativo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della sua arte e che l’artista stesso descrive come il ritratto del proprio soggiorno, riprodotto nel tipico stile decorativo popolare cinese della fine degli anni ’90.</w:t>
      </w:r>
    </w:p>
    <w:p w14:paraId="1B401CF3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5A3475C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Occhi puntati anche su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Pietro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Roccasalva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e la sua installazione “Jockey full of Bourbon” (lotto n. 134 del 2003,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€10.000 - €20.000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tra i lavori di assoluto rilievo della sua produzione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capace di muoversi tra senso di ironia, enigmaticità, tensione e poesia. </w:t>
      </w:r>
    </w:p>
    <w:p w14:paraId="63F546EC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L’opera composta da diversi elementi -pastello, </w:t>
      </w:r>
      <w:r w:rsidRPr="0052513B">
        <w:rPr>
          <w:rFonts w:ascii="Calibri" w:eastAsia="Calibri" w:hAnsi="Calibri" w:cs="Calibri"/>
          <w:sz w:val="22"/>
          <w:szCs w:val="22"/>
        </w:rPr>
        <w:t>asta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da microfono, una scultura in resina, piume dipinte, lavandini, lampade e specchi- è stata esposta nella mostra “Senso Unico: A show of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eight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contemporary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Italian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Artist” presso il MoMA PS1, New York nel 2008.</w:t>
      </w:r>
    </w:p>
    <w:p w14:paraId="53AEB5E8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856DE1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>Atteso riscontro per 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Closed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Circuit”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Francis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Alÿs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(lotto n. 133 del 2001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, stima €8.000 - €12.000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). Opera storica risalente alla prima produzione dell’artista belga, quella in catalogo esemplifica il modo in cui ad essere posto al centro del suo lavoro non è tanto la concretizzazione fisica dell’opera, quanto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l’essenzialità creatrice “dell’idea”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che l’ha generata.  L’opera consiste infatti nel certificato di autenticità firmato dall’artista che dà diritto a ricreare l’installazione. </w:t>
      </w:r>
    </w:p>
    <w:p w14:paraId="49D54075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169BC1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>In catalogo con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Periaqueductal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Gray”, un collage di ritagli di schermi da proiezione vintage, (lotto n.130 del 2014,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€5.000 - €10.000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Jurgen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Ots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porta avanti una ricerca che rende sempre più sfumata la separazione tra bidimensionalità e tridimensionalità soprattutto grazie ad elaborazioni fortemente tattili e materiche. </w:t>
      </w:r>
    </w:p>
    <w:p w14:paraId="1F61E706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0096BD" w14:textId="77777777" w:rsidR="0052513B" w:rsidRDefault="005251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E89598" w14:textId="6CA7F816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Tra i grandi nomi del contemporaneo italiano,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Patrick Tuttofuoco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è in asta con 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Velodream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(Mattia)</w:t>
      </w:r>
      <w:r w:rsidR="00F9568C">
        <w:rPr>
          <w:rFonts w:ascii="Calibri" w:eastAsia="Calibri" w:hAnsi="Calibri" w:cs="Calibri"/>
          <w:color w:val="000000"/>
          <w:sz w:val="22"/>
          <w:szCs w:val="22"/>
        </w:rPr>
        <w:t>”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(lotto n. 132 del 2001, scultura in legno, alluminio, plastica e tubolare metallico,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 €3.000 - €6.000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). Tuttofuoco ha sviluppato un’indagine sugli individui e la loro capacità di interagire e trasformare l'ambiente in cui vivono, di cui 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Velodream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(Mattia)” è un lavoro ampiamente esemplificativo. Partecipazione, 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</w:rPr>
        <w:t>randomicità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>”, ironia e senso del gioco emergono con forza quali chiavi interpretative essenziali per l’artista milanese.</w:t>
      </w:r>
    </w:p>
    <w:p w14:paraId="3ABF957A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D63811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Rimandi mistici e ultraterreni emergono dall’arte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Adrian Paci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in asta con “Tell me the truth” (lotto n. 123, 2002,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€2.000 - €4.000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). L’artista albanese si definisce all’interno di una molteplicità espressiva e nell’esplorazione di una dimensione sociale ma anche individuale.  In catalogo la fotografia del fondo di una tazza di caffè è controbilanciata da quella di una donna a cui l’artista ha chiesto di interpretare la simbologia nascosta quale premonizione per gli eventi futuri.</w:t>
      </w:r>
    </w:p>
    <w:p w14:paraId="4F31E0B5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86553F" w14:textId="4551049D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Colorata e originale come la sua arte è la presenza in catalogo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Lily van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der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Stokker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, artista visiva olandese che ha definito nel corso del tempo una poetica incentrata sull’elevazione artistica del quotidiano. 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In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catalogo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troviamo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tre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dei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suoi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lavori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in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matita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e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pastello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: “Easy fun (design for wallpaper and couch)”, (lotto n. 18, 2001,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stima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: €2.000 - €4.000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), “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Fluo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orange </w:t>
      </w:r>
      <w:r w:rsidRPr="0052513B">
        <w:rPr>
          <w:rFonts w:ascii="Calibri" w:eastAsia="Calibri" w:hAnsi="Calibri" w:cs="Calibri"/>
          <w:sz w:val="22"/>
          <w:szCs w:val="22"/>
          <w:lang w:val="en-US"/>
        </w:rPr>
        <w:t>wall painting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couch” (lotto n. 19, 2000,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stima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: €2.000 - €4.000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), “Art by older people” (70 + 72) </w:t>
      </w:r>
      <w:r w:rsidRPr="0052513B">
        <w:rPr>
          <w:rFonts w:ascii="Calibri" w:eastAsia="Calibri" w:hAnsi="Calibri" w:cs="Calibri"/>
          <w:sz w:val="22"/>
          <w:szCs w:val="22"/>
          <w:lang w:val="en-US"/>
        </w:rPr>
        <w:t>(Wall Painting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two </w:t>
      </w:r>
      <w:proofErr w:type="spellStart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fluo</w:t>
      </w:r>
      <w:proofErr w:type="spellEnd"/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yellow chairs)”, (lotto n. </w:t>
      </w:r>
      <w:r w:rsidR="00EB6D72"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20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, 2001, </w:t>
      </w:r>
      <w:proofErr w:type="spellStart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stima</w:t>
      </w:r>
      <w:proofErr w:type="spellEnd"/>
      <w:r w:rsidRPr="0052513B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: €2.000 - €4.000</w:t>
      </w:r>
      <w:r w:rsidRPr="0052513B">
        <w:rPr>
          <w:rFonts w:ascii="Calibri" w:eastAsia="Calibri" w:hAnsi="Calibri" w:cs="Calibri"/>
          <w:color w:val="000000"/>
          <w:sz w:val="22"/>
          <w:szCs w:val="22"/>
          <w:lang w:val="en-US"/>
        </w:rPr>
        <w:t>).</w:t>
      </w:r>
    </w:p>
    <w:p w14:paraId="07813565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02EA1F90" w14:textId="2C02CAA6" w:rsidR="00CB5C95" w:rsidRPr="0052513B" w:rsidRDefault="00EB6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>’asta presenta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inoltre</w:t>
      </w:r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3C64" w:rsidRPr="0052513B">
        <w:rPr>
          <w:rFonts w:ascii="Calibri" w:eastAsia="Calibri" w:hAnsi="Calibri" w:cs="Calibri"/>
          <w:b/>
          <w:color w:val="000000"/>
          <w:sz w:val="22"/>
          <w:szCs w:val="22"/>
        </w:rPr>
        <w:t>Grazia Toderi</w:t>
      </w:r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con “</w:t>
      </w:r>
      <w:proofErr w:type="spellStart"/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>Semper</w:t>
      </w:r>
      <w:proofErr w:type="spellEnd"/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>eadem</w:t>
      </w:r>
      <w:proofErr w:type="spellEnd"/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”, (lotto n. 111, 2004, </w:t>
      </w:r>
      <w:r w:rsidR="00763C64"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€10.000 - €15.000</w:t>
      </w:r>
      <w:r w:rsidR="00763C64" w:rsidRPr="0052513B">
        <w:rPr>
          <w:rFonts w:ascii="Calibri" w:eastAsia="Calibri" w:hAnsi="Calibri" w:cs="Calibri"/>
          <w:color w:val="000000"/>
          <w:sz w:val="22"/>
          <w:szCs w:val="22"/>
        </w:rPr>
        <w:t>). Toderi, classe 1963, ha fatto del video il proprio mezzo espressivo primario proponendo scenari e immagini in grado di trascendere qualsiasi riferimento temporale per raggiungere, invece, una sorprendente definizione di distaccamento e assolutezza.</w:t>
      </w:r>
    </w:p>
    <w:p w14:paraId="6AC98FCE" w14:textId="77777777" w:rsidR="00CB5C95" w:rsidRPr="0052513B" w:rsidRDefault="00C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9ED064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Con un’opera del 1998, la vendita annovera infine la presenza di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Paola Pivi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 xml:space="preserve">. La sua arte si presenta come un invito ad un cambio di prospettiva vero e proprio su tutto ciò che solitamente viene dato per scontato. All’incanto “Leoni” (lotto n. 137 del 1998, </w:t>
      </w:r>
      <w:r w:rsidRPr="0052513B">
        <w:rPr>
          <w:rFonts w:ascii="Calibri" w:eastAsia="Calibri" w:hAnsi="Calibri" w:cs="Calibri"/>
          <w:b/>
          <w:color w:val="000000"/>
          <w:sz w:val="22"/>
          <w:szCs w:val="22"/>
        </w:rPr>
        <w:t>stima: €5.000 - €7.000</w:t>
      </w:r>
      <w:r w:rsidRPr="0052513B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54AD7527" w14:textId="655DFB69" w:rsidR="00CB5C95" w:rsidRDefault="00CB5C95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182E4FA" w14:textId="77777777" w:rsidR="0052513B" w:rsidRPr="0052513B" w:rsidRDefault="0052513B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D74376E" w14:textId="77777777" w:rsidR="00CB5C95" w:rsidRPr="0052513B" w:rsidRDefault="00763C64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  <w:u w:val="single"/>
        </w:rPr>
        <w:t>Scheda tecnica</w:t>
      </w:r>
      <w:r w:rsidRPr="0052513B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0E7F3DC6" w14:textId="77777777" w:rsidR="00CB5C95" w:rsidRPr="0052513B" w:rsidRDefault="00763C6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4-U New – asta di arte ultra-contemporanea</w:t>
      </w:r>
    </w:p>
    <w:p w14:paraId="42717AFE" w14:textId="5AE4CCD5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b/>
          <w:color w:val="221E1F"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>Data e orario</w:t>
      </w:r>
      <w:r w:rsidRPr="0052513B">
        <w:rPr>
          <w:rFonts w:asciiTheme="minorHAnsi" w:eastAsia="Calibri" w:hAnsiTheme="minorHAnsi" w:cstheme="minorHAnsi"/>
          <w:sz w:val="22"/>
          <w:szCs w:val="22"/>
        </w:rPr>
        <w:tab/>
      </w:r>
      <w:r w:rsidRPr="0052513B">
        <w:rPr>
          <w:rFonts w:asciiTheme="minorHAnsi" w:eastAsia="Calibri" w:hAnsiTheme="minorHAnsi" w:cstheme="minorHAnsi"/>
          <w:sz w:val="22"/>
          <w:szCs w:val="22"/>
        </w:rPr>
        <w:tab/>
      </w:r>
      <w:proofErr w:type="gramStart"/>
      <w:r w:rsidRPr="0052513B">
        <w:rPr>
          <w:rFonts w:asciiTheme="minorHAnsi" w:eastAsia="Calibri" w:hAnsiTheme="minorHAnsi" w:cstheme="minorHAnsi"/>
          <w:sz w:val="22"/>
          <w:szCs w:val="22"/>
        </w:rPr>
        <w:t>Giove</w:t>
      </w:r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>dì</w:t>
      </w:r>
      <w:proofErr w:type="gramEnd"/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 xml:space="preserve"> 9 febbraio 2023, ore </w:t>
      </w:r>
      <w:r w:rsidR="00EB6D72"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>17</w:t>
      </w:r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>.</w:t>
      </w:r>
      <w:r w:rsidR="00EB6D72"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>0</w:t>
      </w:r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>0</w:t>
      </w:r>
    </w:p>
    <w:p w14:paraId="1688469B" w14:textId="3A0C9295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color w:val="221E1F"/>
          <w:sz w:val="22"/>
          <w:szCs w:val="22"/>
        </w:rPr>
        <w:t>Esposizione</w:t>
      </w:r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ab/>
      </w:r>
      <w:r w:rsidRPr="0052513B">
        <w:rPr>
          <w:rFonts w:asciiTheme="minorHAnsi" w:eastAsia="Calibri" w:hAnsiTheme="minorHAnsi" w:cstheme="minorHAnsi"/>
          <w:color w:val="221E1F"/>
          <w:sz w:val="22"/>
          <w:szCs w:val="22"/>
        </w:rPr>
        <w:tab/>
      </w:r>
      <w:proofErr w:type="gramStart"/>
      <w:r w:rsidRPr="0052513B">
        <w:rPr>
          <w:rFonts w:asciiTheme="minorHAnsi" w:eastAsia="Calibri" w:hAnsiTheme="minorHAnsi" w:cstheme="minorHAnsi"/>
          <w:sz w:val="22"/>
          <w:szCs w:val="22"/>
        </w:rPr>
        <w:t>Martedì</w:t>
      </w:r>
      <w:proofErr w:type="gramEnd"/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 7 e mercoledì 8 febbraio</w:t>
      </w:r>
    </w:p>
    <w:p w14:paraId="0509641B" w14:textId="151AD180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                             dalle 11:00 alle 14:00 e dalle 15:00 alle 18:30 CET. </w:t>
      </w:r>
    </w:p>
    <w:p w14:paraId="54521156" w14:textId="1680150E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>Sede</w:t>
      </w:r>
      <w:r w:rsidRPr="0052513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52513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Palazzo Largo Augusto, Largo Augusto 1/A </w:t>
      </w:r>
      <w:proofErr w:type="spellStart"/>
      <w:r w:rsidRPr="0052513B">
        <w:rPr>
          <w:rFonts w:asciiTheme="minorHAnsi" w:eastAsia="Calibri" w:hAnsiTheme="minorHAnsi" w:cstheme="minorHAnsi"/>
          <w:sz w:val="22"/>
          <w:szCs w:val="22"/>
        </w:rPr>
        <w:t>ang</w:t>
      </w:r>
      <w:proofErr w:type="spellEnd"/>
      <w:r w:rsidRPr="0052513B">
        <w:rPr>
          <w:rFonts w:asciiTheme="minorHAnsi" w:eastAsia="Calibri" w:hAnsiTheme="minorHAnsi" w:cstheme="minorHAnsi"/>
          <w:sz w:val="22"/>
          <w:szCs w:val="22"/>
        </w:rPr>
        <w:t>. Via Verziere, 13 – Milano</w:t>
      </w:r>
    </w:p>
    <w:p w14:paraId="6B6FEC8D" w14:textId="3908904A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>Catalogo online</w:t>
      </w:r>
      <w:r w:rsidRPr="0052513B">
        <w:rPr>
          <w:rFonts w:asciiTheme="minorHAnsi" w:eastAsia="Calibri" w:hAnsiTheme="minorHAnsi" w:cstheme="minorHAnsi"/>
          <w:sz w:val="22"/>
          <w:szCs w:val="22"/>
        </w:rPr>
        <w:tab/>
      </w:r>
      <w:r w:rsidR="00D760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7" w:history="1">
        <w:r w:rsidR="00D76018" w:rsidRPr="00C62CBC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https://www.art-rite.it/it/auction/21942/1</w:t>
        </w:r>
      </w:hyperlink>
    </w:p>
    <w:p w14:paraId="3FD2D509" w14:textId="2E12EDE5" w:rsidR="00CB5C95" w:rsidRPr="0052513B" w:rsidRDefault="00763C6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>Info</w:t>
      </w:r>
      <w:r w:rsidRPr="0052513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52513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7601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hyperlink r:id="rId8" w:history="1">
        <w:r w:rsidR="0098547B" w:rsidRPr="00C62CBC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www.art-rite.it</w:t>
        </w:r>
      </w:hyperlink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6437ED5" w14:textId="759731FE" w:rsidR="00CB5C95" w:rsidRDefault="00CB5C95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eading=h.gjdgxs" w:colFirst="0" w:colLast="0"/>
      <w:bookmarkEnd w:id="0"/>
    </w:p>
    <w:p w14:paraId="4465E20C" w14:textId="77777777" w:rsidR="0052513B" w:rsidRPr="0052513B" w:rsidRDefault="0052513B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6656C93" w14:textId="77777777" w:rsidR="00CB5C95" w:rsidRPr="0052513B" w:rsidRDefault="00763C64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>Ufficio Stampa Art-Rite</w:t>
      </w:r>
    </w:p>
    <w:p w14:paraId="6C0309E8" w14:textId="77777777" w:rsidR="00CB5C95" w:rsidRPr="0052513B" w:rsidRDefault="00763C64">
      <w:p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>NORA comunicazione</w:t>
      </w:r>
    </w:p>
    <w:p w14:paraId="4BA00690" w14:textId="77777777" w:rsidR="00CB5C95" w:rsidRPr="0052513B" w:rsidRDefault="00763C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Eleonora Caracciolo di Torchiarolo |+39 339 8959372 </w:t>
      </w:r>
    </w:p>
    <w:p w14:paraId="552890C3" w14:textId="77777777" w:rsidR="00CB5C95" w:rsidRPr="0052513B" w:rsidRDefault="00763C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noracomunicazione.it | </w:t>
      </w:r>
      <w:hyperlink r:id="rId9">
        <w:r w:rsidRPr="0052513B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nora.caracciolo@noracomunicazione.it</w:t>
        </w:r>
      </w:hyperlink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 | </w:t>
      </w:r>
      <w:r w:rsidRPr="0052513B">
        <w:rPr>
          <w:rFonts w:asciiTheme="minorHAnsi" w:eastAsia="Calibri" w:hAnsiTheme="minorHAnsi" w:cstheme="minorHAnsi"/>
          <w:color w:val="0000FF"/>
          <w:sz w:val="22"/>
          <w:szCs w:val="22"/>
          <w:u w:val="single"/>
        </w:rPr>
        <w:t>info@noracomunicazione.it</w:t>
      </w: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0466980" w14:textId="77777777" w:rsidR="00CB5C95" w:rsidRPr="0052513B" w:rsidRDefault="00CB5C95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  <w:u w:val="single"/>
        </w:rPr>
      </w:pPr>
    </w:p>
    <w:p w14:paraId="784A131C" w14:textId="77777777" w:rsidR="00CB5C95" w:rsidRPr="0052513B" w:rsidRDefault="00763C64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2513B">
        <w:rPr>
          <w:rFonts w:asciiTheme="minorHAnsi" w:eastAsia="Calibri" w:hAnsiTheme="minorHAnsi" w:cstheme="minorHAnsi"/>
          <w:b/>
          <w:sz w:val="22"/>
          <w:szCs w:val="22"/>
        </w:rPr>
        <w:t xml:space="preserve">Ufficio Stampa Gruppo Banca Sistema </w:t>
      </w:r>
    </w:p>
    <w:p w14:paraId="4CCC218A" w14:textId="77777777" w:rsidR="00CB5C95" w:rsidRPr="0052513B" w:rsidRDefault="00763C64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  <w:u w:val="single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 xml:space="preserve">Patrizia Sferrazza </w:t>
      </w:r>
      <w:hyperlink r:id="rId10">
        <w:r w:rsidRPr="0052513B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patrizia.sferrazza@bancasistema.it</w:t>
        </w:r>
      </w:hyperlink>
    </w:p>
    <w:p w14:paraId="4E2F9B73" w14:textId="77777777" w:rsidR="00CB5C95" w:rsidRPr="0052513B" w:rsidRDefault="00763C64">
      <w:pPr>
        <w:tabs>
          <w:tab w:val="left" w:pos="376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2513B">
        <w:rPr>
          <w:rFonts w:asciiTheme="minorHAnsi" w:eastAsia="Calibri" w:hAnsiTheme="minorHAnsi" w:cstheme="minorHAnsi"/>
          <w:sz w:val="22"/>
          <w:szCs w:val="22"/>
        </w:rPr>
        <w:t>+39 02 80280354 | +39 335 7353559</w:t>
      </w:r>
    </w:p>
    <w:p w14:paraId="136B6F56" w14:textId="77777777" w:rsidR="00CB5C95" w:rsidRPr="0052513B" w:rsidRDefault="00CB5C95">
      <w:pPr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B9AE094" w14:textId="77777777" w:rsidR="00CB5C95" w:rsidRDefault="00763C64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1FA6594C" w14:textId="77777777" w:rsidR="00CB5C95" w:rsidRDefault="00763C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della controllata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S.p.A.</w:t>
      </w:r>
    </w:p>
    <w:p w14:paraId="4BBC6FAE" w14:textId="77777777" w:rsidR="00CB5C95" w:rsidRDefault="00763C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14EA71FF" w14:textId="123D6E65" w:rsidR="00A279AD" w:rsidRPr="00A279AD" w:rsidRDefault="00A279AD" w:rsidP="00504F57">
      <w:pPr>
        <w:jc w:val="both"/>
        <w:rPr>
          <w:rFonts w:ascii="Calibri" w:eastAsia="Calibri" w:hAnsi="Calibri" w:cs="Calibri"/>
          <w:i/>
          <w:iCs/>
        </w:rPr>
      </w:pPr>
      <w:r w:rsidRPr="00A279AD">
        <w:rPr>
          <w:rFonts w:ascii="Calibri" w:eastAsia="Calibri" w:hAnsi="Calibri" w:cs="Calibri"/>
          <w:i/>
          <w:iCs/>
        </w:rPr>
        <w:t xml:space="preserve">Art-Rite S.r.l. a socio unico, soggetta all’attività di direzione e coordinamento di </w:t>
      </w:r>
      <w:proofErr w:type="spellStart"/>
      <w:r w:rsidRPr="00A279AD">
        <w:rPr>
          <w:rFonts w:ascii="Calibri" w:eastAsia="Calibri" w:hAnsi="Calibri" w:cs="Calibri"/>
          <w:i/>
          <w:iCs/>
        </w:rPr>
        <w:t>Kruso</w:t>
      </w:r>
      <w:proofErr w:type="spellEnd"/>
      <w:r w:rsidRPr="00A279A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A279AD">
        <w:rPr>
          <w:rFonts w:ascii="Calibri" w:eastAsia="Calibri" w:hAnsi="Calibri" w:cs="Calibri"/>
          <w:i/>
          <w:iCs/>
        </w:rPr>
        <w:t>Kapital</w:t>
      </w:r>
      <w:proofErr w:type="spellEnd"/>
      <w:r w:rsidRPr="00A279AD">
        <w:rPr>
          <w:rFonts w:ascii="Calibri" w:eastAsia="Calibri" w:hAnsi="Calibri" w:cs="Calibri"/>
          <w:i/>
          <w:iCs/>
        </w:rPr>
        <w:t xml:space="preserve"> S.p.A. – Gruppo Banca Sistema</w:t>
      </w:r>
    </w:p>
    <w:p w14:paraId="17155376" w14:textId="7B208DBE" w:rsidR="00CB5C95" w:rsidRDefault="00CB5C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82F82E7" w14:textId="77777777" w:rsidR="00CB5C95" w:rsidRDefault="00763C64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Gruppo Banca Sistema</w:t>
      </w:r>
    </w:p>
    <w:p w14:paraId="41BD91C3" w14:textId="77777777" w:rsidR="00CB5C95" w:rsidRDefault="00763C64">
      <w:pPr>
        <w:jc w:val="both"/>
      </w:pPr>
      <w:r>
        <w:rPr>
          <w:rFonts w:ascii="Calibri" w:eastAsia="Calibri" w:hAnsi="Calibri" w:cs="Calibri"/>
        </w:rPr>
        <w:t xml:space="preserve">Banca Sistema, nata nel 2011 e quotata dal 2015 sul segmento Star di Borsa Italiana, è una realtà finanziaria specializzata nell’acquisto di crediti commerciali verso la PA e di crediti fiscali ed attiva nella cessione del quinto dello stipendio e della pensione sia attraverso l’acquisto di portafogli di crediti che l’attività di </w:t>
      </w:r>
      <w:proofErr w:type="spellStart"/>
      <w:r>
        <w:rPr>
          <w:rFonts w:ascii="Calibri" w:eastAsia="Calibri" w:hAnsi="Calibri" w:cs="Calibri"/>
          <w:i/>
        </w:rPr>
        <w:t>origination</w:t>
      </w:r>
      <w:proofErr w:type="spellEnd"/>
      <w:r>
        <w:rPr>
          <w:rFonts w:ascii="Calibri" w:eastAsia="Calibri" w:hAnsi="Calibri" w:cs="Calibri"/>
        </w:rPr>
        <w:t xml:space="preserve"> diretta del prodotto </w:t>
      </w:r>
      <w:proofErr w:type="spellStart"/>
      <w:r>
        <w:rPr>
          <w:rFonts w:ascii="Calibri" w:eastAsia="Calibri" w:hAnsi="Calibri" w:cs="Calibri"/>
        </w:rPr>
        <w:t>QuintoPuoi</w:t>
      </w:r>
      <w:proofErr w:type="spellEnd"/>
      <w:r>
        <w:rPr>
          <w:rFonts w:ascii="Calibri" w:eastAsia="Calibri" w:hAnsi="Calibri" w:cs="Calibri"/>
        </w:rPr>
        <w:t xml:space="preserve">. Nel credito su pegno il Gruppo opera con il prodotto a marchio </w:t>
      </w:r>
      <w:proofErr w:type="spellStart"/>
      <w:r>
        <w:rPr>
          <w:rFonts w:ascii="Calibri" w:eastAsia="Calibri" w:hAnsi="Calibri" w:cs="Calibri"/>
        </w:rPr>
        <w:t>ProntoPegno</w:t>
      </w:r>
      <w:proofErr w:type="spellEnd"/>
      <w:r>
        <w:rPr>
          <w:rFonts w:ascii="Calibri" w:eastAsia="Calibri" w:hAnsi="Calibri" w:cs="Calibri"/>
        </w:rPr>
        <w:t xml:space="preserve"> in Italia e in Grecia. Il Gruppo, che annovera oltre 100.000 clienti, è inoltre attivo attraverso prodotti di raccolta che includono conti correnti, conti deposito e conti titoli. Nel percorso di crescita e diversificazione del Gruppo, si inserisce la recente acquisizione della casa d’aste Art-Rite.</w:t>
      </w:r>
    </w:p>
    <w:p w14:paraId="208DC85F" w14:textId="26BC6100" w:rsidR="00CB5C95" w:rsidRDefault="00763C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sedi a Milano e Roma, il Gruppo Banca Sistema è oggi presente in Italia anche a Bologna, Pisa, Napoli, Palermo, Asti, Brescia, Civitavecchia, Firenze, </w:t>
      </w:r>
      <w:r w:rsidR="0052513B" w:rsidRPr="0052513B">
        <w:rPr>
          <w:rFonts w:ascii="Calibri" w:eastAsia="Calibri" w:hAnsi="Calibri" w:cs="Calibri"/>
        </w:rPr>
        <w:t xml:space="preserve">Livorno, </w:t>
      </w:r>
      <w:r w:rsidRPr="0052513B">
        <w:rPr>
          <w:rFonts w:ascii="Calibri" w:eastAsia="Calibri" w:hAnsi="Calibri" w:cs="Calibri"/>
        </w:rPr>
        <w:t>Mestre, P</w:t>
      </w:r>
      <w:r>
        <w:rPr>
          <w:rFonts w:ascii="Calibri" w:eastAsia="Calibri" w:hAnsi="Calibri" w:cs="Calibri"/>
        </w:rPr>
        <w:t>arma, Rimini e Torino, oltre che in Spagna e Grecia. Impiega 283 risorse e si avvale di una struttura multicanale.</w:t>
      </w:r>
    </w:p>
    <w:p w14:paraId="7A4CB8E1" w14:textId="77777777" w:rsidR="00CB5C95" w:rsidRDefault="00CB5C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FD78627" w14:textId="6D1958C2" w:rsidR="0052513B" w:rsidRPr="005F7B5B" w:rsidRDefault="0052513B" w:rsidP="0052513B">
      <w:pPr>
        <w:jc w:val="both"/>
        <w:rPr>
          <w:rFonts w:ascii="Calibri" w:hAnsi="Calibri"/>
          <w:sz w:val="18"/>
          <w:szCs w:val="18"/>
        </w:rPr>
      </w:pPr>
    </w:p>
    <w:p w14:paraId="3A427729" w14:textId="77777777" w:rsidR="0052513B" w:rsidRDefault="0052513B" w:rsidP="0052513B">
      <w:pPr>
        <w:ind w:right="28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C5D7DCE" w14:textId="77777777" w:rsidR="00CB5C95" w:rsidRDefault="00CB5C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9B04198" w14:textId="77777777" w:rsidR="00CB5C95" w:rsidRDefault="00CB5C95">
      <w:pPr>
        <w:jc w:val="both"/>
        <w:rPr>
          <w:rFonts w:ascii="Calibri" w:eastAsia="Calibri" w:hAnsi="Calibri" w:cs="Calibri"/>
          <w:sz w:val="18"/>
          <w:szCs w:val="18"/>
        </w:rPr>
      </w:pPr>
    </w:p>
    <w:sectPr w:rsidR="00CB5C95">
      <w:headerReference w:type="default" r:id="rId11"/>
      <w:footerReference w:type="default" r:id="rId12"/>
      <w:pgSz w:w="11906" w:h="16838"/>
      <w:pgMar w:top="1928" w:right="1361" w:bottom="136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E11" w14:textId="77777777" w:rsidR="00EC40B2" w:rsidRDefault="00EC40B2">
      <w:pPr>
        <w:spacing w:line="240" w:lineRule="auto"/>
      </w:pPr>
      <w:r>
        <w:separator/>
      </w:r>
    </w:p>
  </w:endnote>
  <w:endnote w:type="continuationSeparator" w:id="0">
    <w:p w14:paraId="72ADB094" w14:textId="77777777" w:rsidR="00EC40B2" w:rsidRDefault="00EC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90EB" w14:textId="77777777" w:rsidR="00CB5C95" w:rsidRPr="0052513B" w:rsidRDefault="00000000">
    <w:pPr>
      <w:widowControl w:val="0"/>
      <w:spacing w:after="60"/>
      <w:ind w:right="360"/>
      <w:rPr>
        <w:lang w:val="en-US"/>
      </w:rPr>
    </w:pPr>
    <w:hyperlink r:id="rId1">
      <w:r w:rsidR="00763C64" w:rsidRPr="0052513B">
        <w:rPr>
          <w:rFonts w:ascii="Calibri" w:eastAsia="Calibri" w:hAnsi="Calibri" w:cs="Calibri"/>
          <w:smallCaps/>
          <w:color w:val="0000FF"/>
          <w:sz w:val="16"/>
          <w:szCs w:val="16"/>
          <w:u w:val="single"/>
          <w:lang w:val="en-US"/>
        </w:rPr>
        <w:t>WWW.BANCASISTEMA.IT</w:t>
      </w:r>
    </w:hyperlink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 xml:space="preserve"> </w:t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                          </w:t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</w:t>
    </w:r>
    <w:r w:rsidR="00763C64" w:rsidRPr="0052513B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>WWW.ART-RITE.IT</w:t>
    </w:r>
    <w:r w:rsidR="00763C6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D0CC0E" wp14:editId="6E30F526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7" name="Connettore 2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63C6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399841" wp14:editId="2792F3B8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6" name="Connettore 2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464C" w14:textId="77777777" w:rsidR="00EC40B2" w:rsidRDefault="00EC40B2">
      <w:pPr>
        <w:spacing w:line="240" w:lineRule="auto"/>
      </w:pPr>
      <w:r>
        <w:separator/>
      </w:r>
    </w:p>
  </w:footnote>
  <w:footnote w:type="continuationSeparator" w:id="0">
    <w:p w14:paraId="5498F469" w14:textId="77777777" w:rsidR="00EC40B2" w:rsidRDefault="00EC4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6D5" w14:textId="77777777" w:rsidR="0052513B" w:rsidRDefault="0052513B" w:rsidP="0052513B">
    <w:pPr>
      <w:pStyle w:val="Intestazione"/>
      <w:rPr>
        <w:noProof/>
      </w:rPr>
    </w:pPr>
    <w:r>
      <w:rPr>
        <w:noProof/>
      </w:rPr>
      <w:drawing>
        <wp:inline distT="0" distB="0" distL="0" distR="0" wp14:anchorId="289D4624" wp14:editId="3498A7F9">
          <wp:extent cx="1346200" cy="593944"/>
          <wp:effectExtent l="0" t="0" r="635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32" cy="61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  <w:color w:val="000000"/>
        <w:sz w:val="24"/>
        <w:szCs w:val="24"/>
      </w:rPr>
      <w:drawing>
        <wp:inline distT="0" distB="0" distL="114300" distR="114300" wp14:anchorId="5F70CD94" wp14:editId="058B839B">
          <wp:extent cx="1354666" cy="609600"/>
          <wp:effectExtent l="0" t="0" r="0" b="0"/>
          <wp:docPr id="1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768" cy="610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F12A96" w14:textId="7B5E2CF9" w:rsidR="00CB5C95" w:rsidRDefault="00CB5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7FBB308" w14:textId="77777777" w:rsidR="00CB5C95" w:rsidRDefault="00CB5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5E0FFB04" w14:textId="77777777" w:rsidR="00CB5C95" w:rsidRDefault="00CB5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95"/>
    <w:rsid w:val="002866F7"/>
    <w:rsid w:val="002C4199"/>
    <w:rsid w:val="00504F57"/>
    <w:rsid w:val="0052513B"/>
    <w:rsid w:val="00763C64"/>
    <w:rsid w:val="00944B0A"/>
    <w:rsid w:val="00983CCC"/>
    <w:rsid w:val="0098547B"/>
    <w:rsid w:val="00A279AD"/>
    <w:rsid w:val="00AB4293"/>
    <w:rsid w:val="00CB5C95"/>
    <w:rsid w:val="00D76018"/>
    <w:rsid w:val="00EB6D72"/>
    <w:rsid w:val="00EC40B2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4608"/>
  <w15:docId w15:val="{9ACEDA09-B20D-FB42-868E-5C80912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C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CC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C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6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818"/>
  </w:style>
  <w:style w:type="paragraph" w:styleId="Pidipagina">
    <w:name w:val="footer"/>
    <w:basedOn w:val="Normale"/>
    <w:link w:val="Pidipagina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818"/>
  </w:style>
  <w:style w:type="paragraph" w:styleId="Paragrafoelenco">
    <w:name w:val="List Paragraph"/>
    <w:basedOn w:val="Normale"/>
    <w:uiPriority w:val="34"/>
    <w:qFormat/>
    <w:rsid w:val="006160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4A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A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A7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A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A75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B59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5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rsid w:val="00CC1B54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B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B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Revisione">
    <w:name w:val="Revision"/>
    <w:hidden/>
    <w:uiPriority w:val="99"/>
    <w:semiHidden/>
    <w:rsid w:val="00B37A8F"/>
    <w:pPr>
      <w:spacing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5D25D8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D25D8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D25D8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68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C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7B0C1F"/>
    <w:rPr>
      <w:b/>
      <w:bCs/>
    </w:rPr>
  </w:style>
  <w:style w:type="paragraph" w:customStyle="1" w:styleId="Pa0">
    <w:name w:val="Pa0"/>
    <w:basedOn w:val="Default"/>
    <w:next w:val="Default"/>
    <w:uiPriority w:val="99"/>
    <w:rsid w:val="007B0C1F"/>
    <w:pPr>
      <w:adjustRightInd w:val="0"/>
      <w:spacing w:line="241" w:lineRule="atLeast"/>
    </w:pPr>
    <w:rPr>
      <w:rFonts w:ascii="Georgia" w:hAnsi="Georgia" w:cstheme="minorBidi"/>
      <w:color w:val="auto"/>
      <w:lang w:eastAsia="en-US"/>
    </w:rPr>
  </w:style>
  <w:style w:type="character" w:customStyle="1" w:styleId="A3">
    <w:name w:val="A3"/>
    <w:uiPriority w:val="99"/>
    <w:rsid w:val="007B0C1F"/>
    <w:rPr>
      <w:rFonts w:cs="Georgia"/>
      <w:b/>
      <w:bCs/>
      <w:color w:val="221E1F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-1">
    <w:name w:val="title-1"/>
    <w:basedOn w:val="Carpredefinitoparagrafo"/>
    <w:rsid w:val="00484939"/>
  </w:style>
  <w:style w:type="paragraph" w:customStyle="1" w:styleId="Standard">
    <w:name w:val="Standard"/>
    <w:rsid w:val="00B24C8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customStyle="1" w:styleId="Corpo">
    <w:name w:val="Corpo"/>
    <w:rsid w:val="00F073A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rite.it/it/auction/21942/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trizia.sferrazza@bancasiste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hyperlink" Target="http://www.bancasiste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bq9xm2yq2hWoatrY6AfayIAhlQ==">AMUW2mX0nbO0NgbP1IK/u/GWD8biNpc/1iWp4e+kQPrj2tXfX+v9xyVY9DtLJ1YsaBb4nhK1l7pZOm5TJ/Ei8LcH9LIb+xckshxbsblGZJptnten1R9O6dVVPbJkWCn6C1R8pcQJnRDn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Polvara Giulia</dc:creator>
  <cp:lastModifiedBy>Eleonora Caracciolo</cp:lastModifiedBy>
  <cp:revision>2</cp:revision>
  <dcterms:created xsi:type="dcterms:W3CDTF">2023-01-24T11:16:00Z</dcterms:created>
  <dcterms:modified xsi:type="dcterms:W3CDTF">2023-01-24T11:16:00Z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0x010100163E717C77F42941BF3CE41EE7E4379E</vt:lpwstr>
  </property>
</Properties>
</file>