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2"/>
          <w:szCs w:val="22"/>
        </w:rPr>
      </w:pPr>
      <w:r w:rsidDel="00000000" w:rsidR="00000000" w:rsidRPr="00000000">
        <w:rPr/>
        <w:drawing>
          <wp:inline distB="0" distT="0" distL="0" distR="0">
            <wp:extent cx="718185" cy="8509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850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Via Tadino 26 – 20124 Milano</w:t>
      </w:r>
    </w:p>
    <w:p w:rsidR="00000000" w:rsidDel="00000000" w:rsidP="00000000" w:rsidRDefault="00000000" w:rsidRPr="00000000" w14:paraId="00000003">
      <w:pP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t. 02.29409633 f. 02.29401455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www.mudima.net  info@mudima.net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Comunicato stampa 27.07.2023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hanging="2"/>
        <w:jc w:val="center"/>
        <w:rPr>
          <w:rFonts w:ascii="Arial Narrow" w:cs="Arial Narrow" w:eastAsia="Arial Narrow" w:hAnsi="Arial Narrow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36"/>
          <w:szCs w:val="36"/>
          <w:rtl w:val="0"/>
        </w:rPr>
        <w:t xml:space="preserve">Giovanni Bonaldi/Yankele. Fuori dal bosco</w:t>
      </w:r>
    </w:p>
    <w:p w:rsidR="00000000" w:rsidDel="00000000" w:rsidP="00000000" w:rsidRDefault="00000000" w:rsidRPr="00000000" w14:paraId="0000000A">
      <w:pPr>
        <w:ind w:hanging="2"/>
        <w:jc w:val="center"/>
        <w:rPr>
          <w:rFonts w:ascii="Arial Narrow" w:cs="Arial Narrow" w:eastAsia="Arial Narrow" w:hAnsi="Arial Narrow"/>
          <w:i w:val="1"/>
          <w:color w:val="000000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000000"/>
          <w:sz w:val="32"/>
          <w:szCs w:val="32"/>
          <w:rtl w:val="0"/>
        </w:rPr>
        <w:t xml:space="preserve">a cura di Davide Di Maggio</w:t>
      </w:r>
    </w:p>
    <w:p w:rsidR="00000000" w:rsidDel="00000000" w:rsidP="00000000" w:rsidRDefault="00000000" w:rsidRPr="00000000" w14:paraId="0000000B">
      <w:pPr>
        <w:ind w:hanging="2"/>
        <w:jc w:val="center"/>
        <w:rPr>
          <w:rFonts w:ascii="Arial Narrow" w:cs="Arial Narrow" w:eastAsia="Arial Narrow" w:hAnsi="Arial Narrow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 Narrow" w:cs="Arial Narrow" w:eastAsia="Arial Narrow" w:hAnsi="Arial Narrow"/>
          <w:color w:val="000000"/>
          <w:sz w:val="32"/>
          <w:szCs w:val="32"/>
          <w:rtl w:val="0"/>
        </w:rPr>
        <w:t xml:space="preserve">Milano, Fondazione Mudima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 Narrow" w:cs="Arial Narrow" w:eastAsia="Arial Narrow" w:hAnsi="Arial Narrow"/>
          <w:color w:val="000000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32"/>
          <w:szCs w:val="32"/>
          <w:rtl w:val="0"/>
        </w:rPr>
        <w:t xml:space="preserve">15 settembre – 20 ottobre 2023</w:t>
      </w:r>
    </w:p>
    <w:p w:rsidR="00000000" w:rsidDel="00000000" w:rsidP="00000000" w:rsidRDefault="00000000" w:rsidRPr="00000000" w14:paraId="0000000D">
      <w:pPr>
        <w:jc w:val="center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Opening: 14 settembre 2023, ore 18</w:t>
      </w:r>
    </w:p>
    <w:p w:rsidR="00000000" w:rsidDel="00000000" w:rsidP="00000000" w:rsidRDefault="00000000" w:rsidRPr="00000000" w14:paraId="0000000E">
      <w:pPr>
        <w:jc w:val="center"/>
        <w:rPr>
          <w:rFonts w:ascii="Arial Narrow" w:cs="Arial Narrow" w:eastAsia="Arial Narrow" w:hAnsi="Arial Narrow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hanging="2"/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La Fondazione Mudima di Milano presenta dal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14 settembre al 20 ottobre 2023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 l’ampia personale “Giovanni Bonaldi. Fuori dal Bosco”, a cura di Davide Di Maggio.</w:t>
      </w:r>
    </w:p>
    <w:p w:rsidR="00000000" w:rsidDel="00000000" w:rsidP="00000000" w:rsidRDefault="00000000" w:rsidRPr="00000000" w14:paraId="00000010">
      <w:pPr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In mostra, la produzione artistica più recente dell’artista bergamasco ripercorsa attraverso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circa sessanta opere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, quaranta delle quali - di piccole e medie dimensioni - formano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una grande installazione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, tutte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realizzate e pensate appositamente per gli spazi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 della Fondazione Mudima.</w:t>
      </w:r>
    </w:p>
    <w:p w:rsidR="00000000" w:rsidDel="00000000" w:rsidP="00000000" w:rsidRDefault="00000000" w:rsidRPr="00000000" w14:paraId="00000011">
      <w:pPr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A guidare il pubblico tra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pitture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,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disegni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,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collage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,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installazioni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 e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sculture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 è un metaforico </w:t>
      </w:r>
      <w:r w:rsidDel="00000000" w:rsidR="00000000" w:rsidRPr="00000000">
        <w:rPr>
          <w:rFonts w:ascii="Arial Narrow" w:cs="Arial Narrow" w:eastAsia="Arial Narrow" w:hAnsi="Arial Narrow"/>
          <w:i w:val="1"/>
          <w:color w:val="000000"/>
          <w:rtl w:val="0"/>
        </w:rPr>
        <w:t xml:space="preserve">daimon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,</w:t>
      </w:r>
      <w:r w:rsidDel="00000000" w:rsidR="00000000" w:rsidRPr="00000000">
        <w:rPr>
          <w:rFonts w:ascii="Arial Narrow" w:cs="Arial Narrow" w:eastAsia="Arial Narrow" w:hAnsi="Arial Narrow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spirito guida che nel corso della vita aiuta a far emergere la vera vocazione che risiede in ognuno di noi: farla venire alla luce, farla “uscire dal bosco”, come indica il titolo della rassegna.</w:t>
      </w:r>
    </w:p>
    <w:p w:rsidR="00000000" w:rsidDel="00000000" w:rsidP="00000000" w:rsidRDefault="00000000" w:rsidRPr="00000000" w14:paraId="00000012">
      <w:pPr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Lo stesso artista, con questa mostra, esce allo scoperto, esponendo gli ultimi esiti della sua ricerca.</w:t>
      </w:r>
    </w:p>
    <w:p w:rsidR="00000000" w:rsidDel="00000000" w:rsidP="00000000" w:rsidRDefault="00000000" w:rsidRPr="00000000" w14:paraId="00000013">
      <w:pPr>
        <w:jc w:val="both"/>
        <w:rPr>
          <w:rFonts w:ascii="Arial Narrow" w:cs="Arial Narrow" w:eastAsia="Arial Narrow" w:hAnsi="Arial Narrow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«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La mia ricerca è del tutto intima e svincolata da contesti di accadimenti sociali e politici [...]. 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L'attesa è il tempo più ricco. Ricco perché occorre fare spazio al silenzio e all'ascolto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»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, spiega Bonaldi.</w:t>
      </w:r>
    </w:p>
    <w:p w:rsidR="00000000" w:rsidDel="00000000" w:rsidP="00000000" w:rsidRDefault="00000000" w:rsidRPr="00000000" w14:paraId="00000015">
      <w:pPr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Una ricerca incessante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nelle modalità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nelle forme e nei materiali quella dell’artista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che, con coraggio e perizia, 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speriment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 metodi e materiali sempre nuovi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creando o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pere che parlano delle sue letture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d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ei suoi studi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e del suo profondo percorso personale.</w:t>
      </w:r>
    </w:p>
    <w:p w:rsidR="00000000" w:rsidDel="00000000" w:rsidP="00000000" w:rsidRDefault="00000000" w:rsidRPr="00000000" w14:paraId="00000016">
      <w:pPr>
        <w:ind w:hanging="2"/>
        <w:jc w:val="both"/>
        <w:rPr>
          <w:rFonts w:ascii="Arial Narrow" w:cs="Arial Narrow" w:eastAsia="Arial Narrow" w:hAnsi="Arial Narrow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L’artista si reca nei boschi nelle diverse stagioni e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raccoglie oggetti, forme naturali e artificiali,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metalli arrugginiti, sassi di mare e semi di bosco. Trascrive i numeri che incontra e che archivia, li codifica poi per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significati cabalistici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cercandone il senso nascosto attraverso linguaggi esoterici. Tali oggetti che l’artista osserva e studia nella loro forma, sono da lui reinterpretati, trasformati, attraverso processi di ossidazione che li modificano alchemicamente, dando loro nuova vita.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La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trasformazione come azione, come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cambio di stato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a volte accelerata dall’uso del sale, è un processo di cambiamento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che sta a rappresentare l’esperienza vissuta dall'artista all’interno della comunità ebraica e il suo percorso spirituale: così come lo stato della materia muta, anche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il cambiamento del nome dell’artista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da Giovanni a Yankele, fa parte di questo compimento. Uno dei cambiamenti inizia anche dal nome dove si impone il concetto di azione e di vita nuova.</w:t>
      </w:r>
    </w:p>
    <w:p w:rsidR="00000000" w:rsidDel="00000000" w:rsidP="00000000" w:rsidRDefault="00000000" w:rsidRPr="00000000" w14:paraId="00000019">
      <w:pPr>
        <w:jc w:val="both"/>
        <w:rPr>
          <w:rFonts w:ascii="Arial Narrow" w:cs="Arial Narrow" w:eastAsia="Arial Narrow" w:hAnsi="Arial Narrow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La 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mostra si apre con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due opere di grandi dimensioni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: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“Fuori dal bosco”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una tela composta da 9 elementi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e un trittico dal titolo “Rotolo parlante” su tavola, ad olio e tecnica mista con elementi naturali come rami, piccole fascine di legno e concrezioni di zolle di terra posizionate ai piedi dell’opera a rappresentare una via di fuga.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hanging="2"/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Esposta, 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anche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l’installazione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 “Scala di Giacobbe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”, 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espressione di quella soglia che ognuno di noi deve attraversare nei momenti di difficoltà,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invito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 a promuovere il tentativo di risalita. </w:t>
      </w:r>
    </w:p>
    <w:p w:rsidR="00000000" w:rsidDel="00000000" w:rsidP="00000000" w:rsidRDefault="00000000" w:rsidRPr="00000000" w14:paraId="0000001C">
      <w:pPr>
        <w:ind w:hanging="2"/>
        <w:jc w:val="both"/>
        <w:rPr>
          <w:rFonts w:ascii="Arial Narrow" w:cs="Arial Narrow" w:eastAsia="Arial Narrow" w:hAnsi="Arial Narrow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hanging="2"/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Ancora, opere in metallo,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 sculture saldate all’argento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 della serie dei “Vigilanti” custodite all’interno di teche circolari in plex, appoggiate su parallelepipedi bianchi: esili forme nella loro struttura di pensiero codificate dal testo dello Zohar, il libro più importante della tradizione cabalistica.</w:t>
      </w:r>
    </w:p>
    <w:p w:rsidR="00000000" w:rsidDel="00000000" w:rsidP="00000000" w:rsidRDefault="00000000" w:rsidRPr="00000000" w14:paraId="0000001E">
      <w:pPr>
        <w:ind w:hanging="2"/>
        <w:jc w:val="both"/>
        <w:rPr>
          <w:rFonts w:ascii="Arial Narrow" w:cs="Arial Narrow" w:eastAsia="Arial Narrow" w:hAnsi="Arial Narrow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hanging="2"/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Una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 sequenza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di oper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e intitolate “Rifiorire”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parte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 invece da una forma addensata di materia scura per liberare la luce nei suoi stadi finali, attraverso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l’uso a contrasto di rossi e di rosa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ind w:hanging="2"/>
        <w:jc w:val="both"/>
        <w:rPr>
          <w:rFonts w:ascii="Arial Narrow" w:cs="Arial Narrow" w:eastAsia="Arial Narrow" w:hAnsi="Arial Narrow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hanging="2"/>
        <w:jc w:val="both"/>
        <w:rPr>
          <w:rFonts w:ascii="Arial Narrow" w:cs="Arial Narrow" w:eastAsia="Arial Narrow" w:hAnsi="Arial Narrow"/>
          <w:highlight w:val="yell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 seguire, un corpus di lavori, di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 dimensioni e tecniche varie,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che 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costitu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isce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 una mappatura dei linguaggi alfabetici utilizzati dall’artista come se fosse una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costellazione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 di paradigmi,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fa 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da contraltare a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due cuscini di sale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 dal titolo “Custodi di sogni”, la cui dimensione poetica è determinata dalla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possibilità di trasformare il peso in leggerezza e sogno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hanging="2"/>
        <w:jc w:val="both"/>
        <w:rPr>
          <w:rFonts w:ascii="Arial Narrow" w:cs="Arial Narrow" w:eastAsia="Arial Narrow" w:hAnsi="Arial Narrow"/>
          <w:sz w:val="10"/>
          <w:szCs w:val="1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hanging="2"/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La mostra espone infine due carte di 200x125 cm dal titolo “La scala di Giacobbe” e “In volo”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eseguite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 dall’artista nella stamperia di Corrado e Gianluca Albicocco di Udine. Giovanni Bonaldi ha lavorato con loro, sperimentando tecniche e formati del tutto nuovi.</w:t>
      </w:r>
    </w:p>
    <w:p w:rsidR="00000000" w:rsidDel="00000000" w:rsidP="00000000" w:rsidRDefault="00000000" w:rsidRPr="00000000" w14:paraId="00000024">
      <w:pPr>
        <w:jc w:val="both"/>
        <w:rPr>
          <w:rFonts w:ascii="Arial Narrow" w:cs="Arial Narrow" w:eastAsia="Arial Narrow" w:hAnsi="Arial Narrow"/>
          <w:color w:val="ff0000"/>
          <w:sz w:val="10"/>
          <w:szCs w:val="10"/>
        </w:rPr>
      </w:pPr>
      <w:r w:rsidDel="00000000" w:rsidR="00000000" w:rsidRPr="00000000">
        <w:rPr>
          <w:rFonts w:ascii="Arial Narrow" w:cs="Arial Narrow" w:eastAsia="Arial Narrow" w:hAnsi="Arial Narrow"/>
          <w:color w:val="ff0000"/>
          <w:sz w:val="10"/>
          <w:szCs w:val="1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ind w:hanging="2"/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La personale è accompagnata da un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catalogo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 edito da Mudima, con un testo critico di Davide Di Maggio.</w:t>
      </w:r>
    </w:p>
    <w:p w:rsidR="00000000" w:rsidDel="00000000" w:rsidP="00000000" w:rsidRDefault="00000000" w:rsidRPr="00000000" w14:paraId="00000026">
      <w:pPr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 Narrow" w:cs="Arial Narrow" w:eastAsia="Arial Narrow" w:hAnsi="Arial Narrow"/>
          <w:b w:val="1"/>
          <w:color w:val="000000"/>
          <w:sz w:val="10"/>
          <w:szCs w:val="10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u w:val="single"/>
          <w:rtl w:val="0"/>
        </w:rPr>
        <w:t xml:space="preserve">Scheda della mostra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hanging="2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Titolo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i w:val="1"/>
          <w:color w:val="000000"/>
          <w:rtl w:val="0"/>
        </w:rPr>
        <w:t xml:space="preserve">Giovanni Bonaldi. Fuori dal Bosco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hanging="2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A cura di</w:t>
        <w:tab/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             Davide Di Maggio</w:t>
      </w:r>
    </w:p>
    <w:p w:rsidR="00000000" w:rsidDel="00000000" w:rsidP="00000000" w:rsidRDefault="00000000" w:rsidRPr="00000000" w14:paraId="0000002D">
      <w:pPr>
        <w:spacing w:after="2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Sede</w:t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Fondazione Mudima, Via Alessandro Tadino 26, Milano</w:t>
      </w:r>
    </w:p>
    <w:p w:rsidR="00000000" w:rsidDel="00000000" w:rsidP="00000000" w:rsidRDefault="00000000" w:rsidRPr="00000000" w14:paraId="0000002E">
      <w:pPr>
        <w:spacing w:after="20" w:lineRule="auto"/>
        <w:ind w:hanging="2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Date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ab/>
        <w:tab/>
        <w:tab/>
        <w:t xml:space="preserve">14 settembre – 20 ottobre 2023</w:t>
      </w:r>
    </w:p>
    <w:p w:rsidR="00000000" w:rsidDel="00000000" w:rsidP="00000000" w:rsidRDefault="00000000" w:rsidRPr="00000000" w14:paraId="0000002F">
      <w:pPr>
        <w:spacing w:after="20" w:lineRule="auto"/>
        <w:ind w:hanging="2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Opening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ab/>
        <w:tab/>
        <w:t xml:space="preserve">14 settembre 2023, ore 18</w:t>
      </w:r>
    </w:p>
    <w:p w:rsidR="00000000" w:rsidDel="00000000" w:rsidP="00000000" w:rsidRDefault="00000000" w:rsidRPr="00000000" w14:paraId="00000030">
      <w:pPr>
        <w:spacing w:after="20" w:lineRule="auto"/>
        <w:ind w:hanging="2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Ingresso</w:t>
        <w:tab/>
        <w:tab/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libero</w:t>
      </w:r>
    </w:p>
    <w:p w:rsidR="00000000" w:rsidDel="00000000" w:rsidP="00000000" w:rsidRDefault="00000000" w:rsidRPr="00000000" w14:paraId="00000031">
      <w:pPr>
        <w:spacing w:after="20" w:lineRule="auto"/>
        <w:ind w:hanging="2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Orari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ab/>
        <w:tab/>
        <w:tab/>
        <w:t xml:space="preserve">Dal lunedì al venerdì, ore 11-13 e 15-19. Chiuso sabato e domenica.</w:t>
      </w:r>
    </w:p>
    <w:p w:rsidR="00000000" w:rsidDel="00000000" w:rsidP="00000000" w:rsidRDefault="00000000" w:rsidRPr="00000000" w14:paraId="00000032">
      <w:pPr>
        <w:shd w:fill="ffffff" w:val="clear"/>
        <w:ind w:hanging="2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Catalogo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ab/>
        <w:tab/>
        <w:t xml:space="preserve">edito da Mudima, con testo critico di Davide Di Maggio</w:t>
      </w:r>
    </w:p>
    <w:p w:rsidR="00000000" w:rsidDel="00000000" w:rsidP="00000000" w:rsidRDefault="00000000" w:rsidRPr="00000000" w14:paraId="00000033">
      <w:pPr>
        <w:spacing w:after="20" w:lineRule="auto"/>
        <w:ind w:hanging="2"/>
        <w:rPr>
          <w:rFonts w:ascii="Arial Narrow" w:cs="Arial Narrow" w:eastAsia="Arial Narrow" w:hAnsi="Arial Narrow"/>
          <w:color w:val="000000"/>
          <w:highlight w:val="yell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Info al pubblico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ab/>
        <w:t xml:space="preserve">mudima.net | </w:t>
      </w:r>
      <w:hyperlink r:id="rId8">
        <w:r w:rsidDel="00000000" w:rsidR="00000000" w:rsidRPr="00000000">
          <w:rPr>
            <w:rFonts w:ascii="Arial Narrow" w:cs="Arial Narrow" w:eastAsia="Arial Narrow" w:hAnsi="Arial Narrow"/>
            <w:color w:val="0563c1"/>
            <w:u w:val="single"/>
            <w:rtl w:val="0"/>
          </w:rPr>
          <w:t xml:space="preserve">info@mudima.net</w:t>
        </w:r>
      </w:hyperlink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 | 02.2940 9633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" w:lineRule="auto"/>
        <w:rPr>
          <w:rFonts w:ascii="Arial Narrow" w:cs="Arial Narrow" w:eastAsia="Arial Narrow" w:hAnsi="Arial Narrow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Ufficio stampa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NORA comunicazione</w:t>
      </w:r>
    </w:p>
    <w:p w:rsidR="00000000" w:rsidDel="00000000" w:rsidP="00000000" w:rsidRDefault="00000000" w:rsidRPr="00000000" w14:paraId="00000036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ab/>
      </w:r>
      <w:r w:rsidDel="00000000" w:rsidR="00000000" w:rsidRPr="00000000">
        <w:rPr>
          <w:rFonts w:ascii="Arial Narrow" w:cs="Arial Narrow" w:eastAsia="Arial Narrow" w:hAnsi="Arial Narrow"/>
          <w:rtl w:val="0"/>
        </w:rPr>
        <w:tab/>
        <w:tab/>
        <w:t xml:space="preserve">Corso Buenos Aires 23, Milano</w:t>
      </w:r>
    </w:p>
    <w:p w:rsidR="00000000" w:rsidDel="00000000" w:rsidP="00000000" w:rsidRDefault="00000000" w:rsidRPr="00000000" w14:paraId="00000037">
      <w:pPr>
        <w:ind w:left="1452" w:firstLine="708.0000000000001"/>
        <w:rPr/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noracomunicazione.it | info@noracomunicazione.it | 339.8959372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993" w:top="993" w:left="873" w:right="873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lang w:eastAsia="ar-SA" w:val="fr-LU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Corpotesto"/>
    <w:uiPriority w:val="9"/>
    <w:semiHidden w:val="1"/>
    <w:unhideWhenUsed w:val="1"/>
    <w:qFormat w:val="1"/>
    <w:pPr>
      <w:keepNext w:val="1"/>
      <w:numPr>
        <w:ilvl w:val="2"/>
        <w:numId w:val="1"/>
      </w:numPr>
      <w:spacing w:after="60" w:before="240"/>
      <w:outlineLvl w:val="2"/>
    </w:pPr>
    <w:rPr>
      <w:rFonts w:ascii="Calibri Light" w:hAnsi="Calibri Light"/>
      <w:b w:val="1"/>
      <w:bCs w:val="1"/>
      <w:sz w:val="26"/>
      <w:szCs w:val="26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arpredefinitoparagrafo1" w:customStyle="1">
    <w:name w:val="Car. predefinito paragrafo1"/>
    <w:qFormat w:val="1"/>
  </w:style>
  <w:style w:type="character" w:styleId="gmail-normaltextrun" w:customStyle="1">
    <w:name w:val="gmail-normaltextrun"/>
    <w:basedOn w:val="Carpredefinitoparagrafo1"/>
    <w:qFormat w:val="1"/>
  </w:style>
  <w:style w:type="character" w:styleId="gmail-eop" w:customStyle="1">
    <w:name w:val="gmail-eop"/>
    <w:basedOn w:val="Carpredefinitoparagrafo1"/>
    <w:qFormat w:val="1"/>
  </w:style>
  <w:style w:type="character" w:styleId="Titolo3Carattere" w:customStyle="1">
    <w:name w:val="Titolo 3 Carattere"/>
    <w:qFormat w:val="1"/>
    <w:rPr>
      <w:rFonts w:ascii="Calibri Light" w:cs="Times New Roman" w:eastAsia="Times New Roman" w:hAnsi="Calibri Light"/>
      <w:b w:val="1"/>
      <w:bCs w:val="1"/>
      <w:sz w:val="26"/>
      <w:szCs w:val="26"/>
      <w:lang w:val="fr-LU"/>
    </w:rPr>
  </w:style>
  <w:style w:type="character" w:styleId="PreformattatoHTMLCarattere" w:customStyle="1">
    <w:name w:val="Preformattato HTML Carattere"/>
    <w:link w:val="PreformattatoHTML"/>
    <w:uiPriority w:val="99"/>
    <w:qFormat w:val="1"/>
    <w:rPr>
      <w:rFonts w:ascii="Courier New" w:cs="Courier New" w:hAnsi="Courier New"/>
    </w:rPr>
  </w:style>
  <w:style w:type="character" w:styleId="y2iqfc" w:customStyle="1">
    <w:name w:val="y2iqfc"/>
    <w:qFormat w:val="1"/>
  </w:style>
  <w:style w:type="character" w:styleId="PreformattatoHTMLCarattere1" w:customStyle="1">
    <w:name w:val="Preformattato HTML Carattere1"/>
    <w:basedOn w:val="Carpredefinitoparagrafo"/>
    <w:uiPriority w:val="99"/>
    <w:semiHidden w:val="1"/>
    <w:qFormat w:val="1"/>
    <w:rsid w:val="00B14354"/>
    <w:rPr>
      <w:rFonts w:ascii="Consolas" w:hAnsi="Consolas"/>
      <w:lang w:eastAsia="ar-SA" w:val="fr-LU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qFormat w:val="1"/>
    <w:rsid w:val="00497081"/>
    <w:rPr>
      <w:lang w:eastAsia="ar-SA" w:val="fr-LU"/>
    </w:rPr>
  </w:style>
  <w:style w:type="character" w:styleId="PidipaginaCarattere" w:customStyle="1">
    <w:name w:val="Piè di pagina Carattere"/>
    <w:basedOn w:val="Carpredefinitoparagrafo"/>
    <w:link w:val="Pidipagina"/>
    <w:uiPriority w:val="99"/>
    <w:qFormat w:val="1"/>
    <w:rsid w:val="00497081"/>
    <w:rPr>
      <w:lang w:eastAsia="ar-SA" w:val="fr-LU"/>
    </w:rPr>
  </w:style>
  <w:style w:type="character" w:styleId="CollegamentoInternet" w:customStyle="1">
    <w:name w:val="Collegamento Internet"/>
    <w:basedOn w:val="Carpredefinitoparagrafo"/>
    <w:uiPriority w:val="99"/>
    <w:unhideWhenUsed w:val="1"/>
    <w:rsid w:val="00AF67E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qFormat w:val="1"/>
    <w:rsid w:val="00AF67E7"/>
    <w:rPr>
      <w:color w:val="605e5c"/>
      <w:shd w:color="auto" w:fill="e1dfdd" w:val="clear"/>
    </w:rPr>
  </w:style>
  <w:style w:type="paragraph" w:styleId="Titolo">
    <w:name w:val="Title"/>
    <w:basedOn w:val="Normale"/>
    <w:next w:val="Corpotesto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 w:val="1"/>
    <w:pPr>
      <w:suppressLineNumbers w:val="1"/>
      <w:spacing w:after="120" w:before="120"/>
    </w:pPr>
    <w:rPr>
      <w:rFonts w:cs="Arial Unicode MS"/>
      <w:i w:val="1"/>
      <w:iCs w:val="1"/>
    </w:rPr>
  </w:style>
  <w:style w:type="paragraph" w:styleId="Indice" w:customStyle="1">
    <w:name w:val="Indice"/>
    <w:basedOn w:val="Normale"/>
    <w:qFormat w:val="1"/>
    <w:pPr>
      <w:suppressLineNumbers w:val="1"/>
    </w:pPr>
  </w:style>
  <w:style w:type="paragraph" w:styleId="Intestazione2" w:customStyle="1">
    <w:name w:val="Intestazione2"/>
    <w:basedOn w:val="Normale"/>
    <w:next w:val="Corpotesto"/>
    <w:qFormat w:val="1"/>
    <w:pPr>
      <w:keepNext w:val="1"/>
      <w:spacing w:after="120" w:before="240"/>
    </w:pPr>
    <w:rPr>
      <w:rFonts w:ascii="Arial" w:cs="Arial Unicode MS" w:eastAsia="Arial Unicode MS" w:hAnsi="Arial"/>
      <w:sz w:val="28"/>
      <w:szCs w:val="28"/>
    </w:rPr>
  </w:style>
  <w:style w:type="paragraph" w:styleId="Didascalia2" w:customStyle="1">
    <w:name w:val="Didascalia2"/>
    <w:basedOn w:val="Normale"/>
    <w:qFormat w:val="1"/>
    <w:pPr>
      <w:suppressLineNumbers w:val="1"/>
      <w:spacing w:after="120" w:before="120"/>
    </w:pPr>
    <w:rPr>
      <w:i w:val="1"/>
      <w:iCs w:val="1"/>
    </w:rPr>
  </w:style>
  <w:style w:type="paragraph" w:styleId="Intestazione1" w:customStyle="1">
    <w:name w:val="Intestazione1"/>
    <w:basedOn w:val="Normale"/>
    <w:qFormat w:val="1"/>
    <w:pPr>
      <w:keepNext w:val="1"/>
      <w:spacing w:after="120" w:before="240"/>
    </w:pPr>
    <w:rPr>
      <w:rFonts w:ascii="Arial" w:cs="Arial Unicode MS" w:eastAsia="Arial Unicode MS" w:hAnsi="Arial"/>
      <w:sz w:val="28"/>
      <w:szCs w:val="28"/>
    </w:rPr>
  </w:style>
  <w:style w:type="paragraph" w:styleId="Didascalia1" w:customStyle="1">
    <w:name w:val="Didascalia1"/>
    <w:basedOn w:val="Normale"/>
    <w:qFormat w:val="1"/>
    <w:pPr>
      <w:suppressLineNumbers w:val="1"/>
      <w:spacing w:after="120" w:before="120"/>
    </w:pPr>
    <w:rPr>
      <w:i w:val="1"/>
      <w:iCs w:val="1"/>
    </w:rPr>
  </w:style>
  <w:style w:type="paragraph" w:styleId="NormaleWeb1" w:customStyle="1">
    <w:name w:val="Normale (Web)1"/>
    <w:basedOn w:val="Normale"/>
    <w:qFormat w:val="1"/>
    <w:pPr>
      <w:suppressAutoHyphens w:val="0"/>
      <w:spacing w:after="100" w:before="100"/>
    </w:pPr>
    <w:rPr>
      <w:lang w:val="it-IT"/>
    </w:rPr>
  </w:style>
  <w:style w:type="paragraph" w:styleId="PreformattatoHTML1" w:customStyle="1">
    <w:name w:val="Preformattato HTML1"/>
    <w:basedOn w:val="Normale"/>
    <w:qFormat w:val="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cs="Courier New" w:hAnsi="Courier New"/>
      <w:sz w:val="20"/>
      <w:szCs w:val="20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unhideWhenUsed w:val="1"/>
    <w:qFormat w:val="1"/>
    <w:rsid w:val="00B143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cs="Courier New" w:hAnsi="Courier New"/>
      <w:sz w:val="20"/>
      <w:szCs w:val="20"/>
      <w:lang w:eastAsia="it-IT" w:val="it-IT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Intestazioneepidipagina" w:customStyle="1">
    <w:name w:val="Intestazione e piè di pagina"/>
    <w:basedOn w:val="Normale"/>
    <w:qFormat w:val="1"/>
  </w:style>
  <w:style w:type="paragraph" w:styleId="Intestazione">
    <w:name w:val="header"/>
    <w:basedOn w:val="Normale"/>
    <w:link w:val="IntestazioneCarattere"/>
    <w:uiPriority w:val="99"/>
    <w:unhideWhenUsed w:val="1"/>
    <w:rsid w:val="0049708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 w:val="1"/>
    <w:rsid w:val="00497081"/>
    <w:pPr>
      <w:tabs>
        <w:tab w:val="center" w:pos="4819"/>
        <w:tab w:val="right" w:pos="9638"/>
      </w:tabs>
    </w:p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info@mudima.ne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6ExMgF7pV53Tp1Ecc/1vRU44Hg==">CgMxLjA4AHIhMXBJakJ1M0ZFV2tvZW0wQ0VWMlBxTFZkYWJ0Tkh3WGti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2023-07-27T13:16:00Z</dcterms:created>
  <dc:creator>Eleonora Caracciolo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