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D3455" w14:textId="77777777" w:rsidR="00425FB0" w:rsidRDefault="00000000">
      <w:pPr>
        <w:spacing w:line="240" w:lineRule="auto"/>
        <w:jc w:val="center"/>
        <w:rPr>
          <w:rFonts w:ascii="Schibsted Grotesk" w:eastAsia="Schibsted Grotesk" w:hAnsi="Schibsted Grotesk" w:cs="Schibsted Grotesk"/>
          <w:b/>
          <w:sz w:val="30"/>
          <w:szCs w:val="30"/>
        </w:rPr>
      </w:pPr>
      <w:r>
        <w:rPr>
          <w:rFonts w:ascii="Schibsted Grotesk" w:eastAsia="Schibsted Grotesk" w:hAnsi="Schibsted Grotesk" w:cs="Schibsted Grotesk"/>
          <w:b/>
          <w:sz w:val="30"/>
          <w:szCs w:val="30"/>
        </w:rPr>
        <w:t>L’arte di collezionare. Non si fa in tempo ad avere paura</w:t>
      </w:r>
    </w:p>
    <w:p w14:paraId="2B2D86DC" w14:textId="77777777" w:rsidR="00425FB0" w:rsidRDefault="00000000">
      <w:pPr>
        <w:spacing w:line="240" w:lineRule="auto"/>
        <w:jc w:val="center"/>
        <w:rPr>
          <w:rFonts w:ascii="Schibsted Grotesk" w:eastAsia="Schibsted Grotesk" w:hAnsi="Schibsted Grotesk" w:cs="Schibsted Grotesk"/>
          <w:sz w:val="28"/>
          <w:szCs w:val="28"/>
        </w:rPr>
      </w:pPr>
      <w:r>
        <w:rPr>
          <w:rFonts w:ascii="Schibsted Grotesk" w:eastAsia="Schibsted Grotesk" w:hAnsi="Schibsted Grotesk" w:cs="Schibsted Grotesk"/>
          <w:sz w:val="28"/>
          <w:szCs w:val="28"/>
        </w:rPr>
        <w:t>A cura di MuseoCity</w:t>
      </w:r>
    </w:p>
    <w:p w14:paraId="0C9B61A5" w14:textId="77777777" w:rsidR="00425FB0" w:rsidRDefault="00000000">
      <w:pPr>
        <w:spacing w:line="240" w:lineRule="auto"/>
        <w:jc w:val="center"/>
        <w:rPr>
          <w:rFonts w:ascii="Schibsted Grotesk" w:eastAsia="Schibsted Grotesk" w:hAnsi="Schibsted Grotesk" w:cs="Schibsted Grotesk"/>
          <w:sz w:val="28"/>
          <w:szCs w:val="28"/>
          <w:u w:val="single"/>
        </w:rPr>
      </w:pPr>
      <w:r>
        <w:rPr>
          <w:rFonts w:ascii="Schibsted Grotesk" w:eastAsia="Schibsted Grotesk" w:hAnsi="Schibsted Grotesk" w:cs="Schibsted Grotesk"/>
          <w:sz w:val="28"/>
          <w:szCs w:val="28"/>
          <w:u w:val="single"/>
        </w:rPr>
        <w:t>Milano, Deutsche Bank Milano - Bicocca</w:t>
      </w:r>
    </w:p>
    <w:p w14:paraId="3FFDA180" w14:textId="77777777" w:rsidR="00425FB0" w:rsidRDefault="00000000">
      <w:pPr>
        <w:spacing w:line="240" w:lineRule="auto"/>
        <w:jc w:val="center"/>
        <w:rPr>
          <w:rFonts w:ascii="Schibsted Grotesk" w:eastAsia="Schibsted Grotesk" w:hAnsi="Schibsted Grotesk" w:cs="Schibsted Grotesk"/>
          <w:sz w:val="28"/>
          <w:szCs w:val="28"/>
          <w:u w:val="single"/>
        </w:rPr>
      </w:pPr>
      <w:r>
        <w:rPr>
          <w:rFonts w:ascii="Schibsted Grotesk" w:eastAsia="Schibsted Grotesk" w:hAnsi="Schibsted Grotesk" w:cs="Schibsted Grotesk"/>
          <w:sz w:val="28"/>
          <w:szCs w:val="28"/>
          <w:u w:val="single"/>
        </w:rPr>
        <w:t>29 – 31 maggio 2024</w:t>
      </w:r>
    </w:p>
    <w:p w14:paraId="00298BF0" w14:textId="77777777" w:rsidR="00425FB0" w:rsidRDefault="00000000">
      <w:pPr>
        <w:spacing w:line="240" w:lineRule="auto"/>
        <w:jc w:val="center"/>
        <w:rPr>
          <w:rFonts w:ascii="Schibsted Grotesk" w:eastAsia="Schibsted Grotesk" w:hAnsi="Schibsted Grotesk" w:cs="Schibsted Grotesk"/>
          <w:sz w:val="28"/>
          <w:szCs w:val="28"/>
        </w:rPr>
      </w:pPr>
      <w:r>
        <w:rPr>
          <w:rFonts w:ascii="Schibsted Grotesk" w:eastAsia="Schibsted Grotesk" w:hAnsi="Schibsted Grotesk" w:cs="Schibsted Grotesk"/>
          <w:sz w:val="28"/>
          <w:szCs w:val="28"/>
        </w:rPr>
        <w:t>in collaborazione con Deutsche Bank e DWS</w:t>
      </w:r>
    </w:p>
    <w:p w14:paraId="54EA20E5" w14:textId="77777777" w:rsidR="00425FB0" w:rsidRDefault="00425FB0">
      <w:pPr>
        <w:spacing w:line="240" w:lineRule="auto"/>
        <w:jc w:val="center"/>
        <w:rPr>
          <w:rFonts w:ascii="Schibsted Grotesk" w:eastAsia="Schibsted Grotesk" w:hAnsi="Schibsted Grotesk" w:cs="Schibsted Grotesk"/>
          <w:sz w:val="21"/>
          <w:szCs w:val="21"/>
        </w:rPr>
      </w:pPr>
    </w:p>
    <w:p w14:paraId="34FCDF90" w14:textId="77777777" w:rsidR="00425FB0" w:rsidRDefault="00000000">
      <w:pPr>
        <w:spacing w:line="240" w:lineRule="auto"/>
        <w:jc w:val="center"/>
        <w:rPr>
          <w:rFonts w:ascii="Schibsted Grotesk" w:eastAsia="Schibsted Grotesk" w:hAnsi="Schibsted Grotesk" w:cs="Schibsted Grotesk"/>
          <w:sz w:val="24"/>
          <w:szCs w:val="24"/>
        </w:rPr>
      </w:pPr>
      <w:r>
        <w:rPr>
          <w:rFonts w:ascii="Schibsted Grotesk" w:eastAsia="Schibsted Grotesk" w:hAnsi="Schibsted Grotesk" w:cs="Schibsted Grotesk"/>
          <w:sz w:val="24"/>
          <w:szCs w:val="24"/>
        </w:rPr>
        <w:t xml:space="preserve">Nell’ambito di </w:t>
      </w:r>
    </w:p>
    <w:p w14:paraId="64196E87" w14:textId="77777777" w:rsidR="00425FB0" w:rsidRDefault="00000000">
      <w:pPr>
        <w:spacing w:line="240" w:lineRule="auto"/>
        <w:jc w:val="center"/>
        <w:rPr>
          <w:rFonts w:ascii="Schibsted Grotesk" w:eastAsia="Schibsted Grotesk" w:hAnsi="Schibsted Grotesk" w:cs="Schibsted Grotesk"/>
          <w:sz w:val="30"/>
          <w:szCs w:val="30"/>
        </w:rPr>
      </w:pPr>
      <w:r>
        <w:rPr>
          <w:rFonts w:ascii="Schibsted Grotesk" w:eastAsia="Schibsted Grotesk" w:hAnsi="Schibsted Grotesk" w:cs="Schibsted Grotesk"/>
          <w:b/>
          <w:sz w:val="30"/>
          <w:szCs w:val="30"/>
        </w:rPr>
        <w:t>MuseoCity Spin-off</w:t>
      </w:r>
    </w:p>
    <w:p w14:paraId="3EB21B5E" w14:textId="77777777" w:rsidR="00425FB0" w:rsidRDefault="00425FB0">
      <w:pPr>
        <w:spacing w:line="240" w:lineRule="auto"/>
        <w:jc w:val="center"/>
        <w:rPr>
          <w:rFonts w:ascii="Schibsted Grotesk" w:eastAsia="Schibsted Grotesk" w:hAnsi="Schibsted Grotesk" w:cs="Schibsted Grotesk"/>
          <w:color w:val="18191B"/>
          <w:sz w:val="10"/>
          <w:szCs w:val="10"/>
        </w:rPr>
      </w:pPr>
    </w:p>
    <w:p w14:paraId="51D0B552" w14:textId="77777777" w:rsidR="00425FB0" w:rsidRDefault="00000000">
      <w:pPr>
        <w:spacing w:line="240" w:lineRule="auto"/>
        <w:jc w:val="center"/>
        <w:rPr>
          <w:rFonts w:ascii="Schibsted Grotesk" w:eastAsia="Schibsted Grotesk" w:hAnsi="Schibsted Grotesk" w:cs="Schibsted Grotesk"/>
          <w:i/>
          <w:color w:val="000000"/>
        </w:rPr>
      </w:pPr>
      <w:r>
        <w:rPr>
          <w:rFonts w:ascii="Schibsted Grotesk" w:eastAsia="Schibsted Grotesk" w:hAnsi="Schibsted Grotesk" w:cs="Schibsted Grotesk"/>
          <w:i/>
        </w:rPr>
        <w:t xml:space="preserve">MuseoCity Spin-off è il nuovo ciclo di </w:t>
      </w:r>
      <w:r>
        <w:rPr>
          <w:rFonts w:ascii="Schibsted Grotesk" w:eastAsia="Schibsted Grotesk" w:hAnsi="Schibsted Grotesk" w:cs="Schibsted Grotesk"/>
          <w:i/>
          <w:color w:val="000000"/>
        </w:rPr>
        <w:t>appuntamenti che crea nuove occasioni di scoperta e di incontro con il patrimonio artistico milanese, per tutto l’anno.</w:t>
      </w:r>
    </w:p>
    <w:p w14:paraId="4EC8F244" w14:textId="77777777" w:rsidR="00425FB0" w:rsidRDefault="00000000">
      <w:pPr>
        <w:spacing w:line="240" w:lineRule="auto"/>
        <w:jc w:val="center"/>
        <w:rPr>
          <w:rFonts w:ascii="Schibsted Grotesk" w:eastAsia="Schibsted Grotesk" w:hAnsi="Schibsted Grotesk" w:cs="Schibsted Grotesk"/>
          <w:i/>
        </w:rPr>
      </w:pPr>
      <w:r>
        <w:rPr>
          <w:rFonts w:ascii="Schibsted Grotesk" w:eastAsia="Schibsted Grotesk" w:hAnsi="Schibsted Grotesk" w:cs="Schibsted Grotesk"/>
          <w:i/>
          <w:color w:val="000000"/>
        </w:rPr>
        <w:t>Si parte il 29 maggio con la mostra in collaborazione con Deutsche Bank.</w:t>
      </w:r>
    </w:p>
    <w:p w14:paraId="0E02EEA0" w14:textId="77777777" w:rsidR="00425FB0" w:rsidRDefault="00425FB0">
      <w:pPr>
        <w:rPr>
          <w:rFonts w:ascii="Schibsted Grotesk" w:eastAsia="Schibsted Grotesk" w:hAnsi="Schibsted Grotesk" w:cs="Schibsted Grotesk"/>
          <w:color w:val="18191B"/>
          <w:sz w:val="20"/>
          <w:szCs w:val="20"/>
        </w:rPr>
      </w:pPr>
    </w:p>
    <w:p w14:paraId="21893463" w14:textId="70A54C0A" w:rsidR="00425FB0" w:rsidRDefault="00000000">
      <w:pPr>
        <w:jc w:val="both"/>
        <w:rPr>
          <w:rFonts w:ascii="Schibsted Grotesk" w:eastAsia="Schibsted Grotesk" w:hAnsi="Schibsted Grotesk" w:cs="Schibsted Grotesk"/>
          <w:sz w:val="21"/>
          <w:szCs w:val="21"/>
        </w:rPr>
      </w:pPr>
      <w:bookmarkStart w:id="0" w:name="_heading=h.gjdgxs" w:colFirst="0" w:colLast="0"/>
      <w:bookmarkEnd w:id="0"/>
      <w:r>
        <w:rPr>
          <w:rFonts w:ascii="Schibsted Grotesk" w:eastAsia="Schibsted Grotesk" w:hAnsi="Schibsted Grotesk" w:cs="Schibsted Grotesk"/>
          <w:i/>
        </w:rPr>
        <w:t xml:space="preserve">Comunicato stampa </w:t>
      </w:r>
      <w:r w:rsidR="008A2707">
        <w:rPr>
          <w:rFonts w:ascii="Schibsted Grotesk" w:eastAsia="Schibsted Grotesk" w:hAnsi="Schibsted Grotesk" w:cs="Schibsted Grotesk"/>
          <w:i/>
        </w:rPr>
        <w:t>20</w:t>
      </w:r>
      <w:r>
        <w:rPr>
          <w:rFonts w:ascii="Schibsted Grotesk" w:eastAsia="Schibsted Grotesk" w:hAnsi="Schibsted Grotesk" w:cs="Schibsted Grotesk"/>
          <w:i/>
        </w:rPr>
        <w:t>.05.2024</w:t>
      </w:r>
      <w:r>
        <w:rPr>
          <w:rFonts w:ascii="Schibsted Grotesk" w:eastAsia="Schibsted Grotesk" w:hAnsi="Schibsted Grotesk" w:cs="Schibsted Grotesk"/>
        </w:rPr>
        <w:t xml:space="preserve"> –</w:t>
      </w:r>
      <w:r>
        <w:rPr>
          <w:rFonts w:ascii="Schibsted Grotesk" w:eastAsia="Schibsted Grotesk" w:hAnsi="Schibsted Grotesk" w:cs="Schibsted Grotesk"/>
          <w:sz w:val="21"/>
          <w:szCs w:val="21"/>
        </w:rPr>
        <w:t xml:space="preserve"> Apre dal 29 al 31 maggio 2024, presso la direzione generale di Deutsche Bank a Milano – Bicocca,</w:t>
      </w:r>
      <w:r>
        <w:rPr>
          <w:rFonts w:ascii="Schibsted Grotesk" w:eastAsia="Schibsted Grotesk" w:hAnsi="Schibsted Grotesk" w:cs="Schibsted Grotesk"/>
          <w:i/>
          <w:sz w:val="21"/>
          <w:szCs w:val="21"/>
        </w:rPr>
        <w:t xml:space="preserve"> </w:t>
      </w:r>
      <w:r>
        <w:rPr>
          <w:rFonts w:ascii="Schibsted Grotesk" w:eastAsia="Schibsted Grotesk" w:hAnsi="Schibsted Grotesk" w:cs="Schibsted Grotesk"/>
          <w:sz w:val="21"/>
          <w:szCs w:val="21"/>
        </w:rPr>
        <w:t xml:space="preserve">“L’arte di collezionare. Non si fa in tempo ad avere paura”, progetto espositivo nato dalla collaborazione tra </w:t>
      </w:r>
      <w:r>
        <w:rPr>
          <w:rFonts w:ascii="Schibsted Grotesk" w:eastAsia="Schibsted Grotesk" w:hAnsi="Schibsted Grotesk" w:cs="Schibsted Grotesk"/>
          <w:b/>
          <w:sz w:val="21"/>
          <w:szCs w:val="21"/>
        </w:rPr>
        <w:t>MuseoCity e Deutsche Bank</w:t>
      </w:r>
      <w:r>
        <w:rPr>
          <w:rFonts w:ascii="Schibsted Grotesk" w:eastAsia="Schibsted Grotesk" w:hAnsi="Schibsted Grotesk" w:cs="Schibsted Grotesk"/>
          <w:sz w:val="21"/>
          <w:szCs w:val="21"/>
        </w:rPr>
        <w:t xml:space="preserve">, che vede l’esposizione di circa </w:t>
      </w:r>
      <w:r>
        <w:rPr>
          <w:rFonts w:ascii="Schibsted Grotesk" w:eastAsia="Schibsted Grotesk" w:hAnsi="Schibsted Grotesk" w:cs="Schibsted Grotesk"/>
          <w:b/>
          <w:sz w:val="21"/>
          <w:szCs w:val="21"/>
        </w:rPr>
        <w:t>trenta</w:t>
      </w:r>
      <w:r>
        <w:rPr>
          <w:rFonts w:ascii="Schibsted Grotesk" w:eastAsia="Schibsted Grotesk" w:hAnsi="Schibsted Grotesk" w:cs="Schibsted Grotesk"/>
          <w:sz w:val="21"/>
          <w:szCs w:val="21"/>
        </w:rPr>
        <w:t xml:space="preserve"> </w:t>
      </w:r>
      <w:r>
        <w:rPr>
          <w:rFonts w:ascii="Schibsted Grotesk" w:eastAsia="Schibsted Grotesk" w:hAnsi="Schibsted Grotesk" w:cs="Schibsted Grotesk"/>
          <w:b/>
          <w:sz w:val="21"/>
          <w:szCs w:val="21"/>
        </w:rPr>
        <w:t>opere</w:t>
      </w:r>
      <w:r>
        <w:rPr>
          <w:rFonts w:ascii="Schibsted Grotesk" w:eastAsia="Schibsted Grotesk" w:hAnsi="Schibsted Grotesk" w:cs="Schibsted Grotesk"/>
          <w:sz w:val="21"/>
          <w:szCs w:val="21"/>
        </w:rPr>
        <w:t xml:space="preserve"> selezionate tra quelle presenti nella sezione italiana della Deutsche Bank Collection, una tra le maggiori collezioni di arte contemporanea al mondo.</w:t>
      </w:r>
    </w:p>
    <w:p w14:paraId="27AB7FA6" w14:textId="77777777" w:rsidR="00425FB0" w:rsidRDefault="00425FB0">
      <w:pPr>
        <w:jc w:val="both"/>
        <w:rPr>
          <w:rFonts w:ascii="Schibsted Grotesk" w:eastAsia="Schibsted Grotesk" w:hAnsi="Schibsted Grotesk" w:cs="Schibsted Grotesk"/>
          <w:b/>
          <w:sz w:val="10"/>
          <w:szCs w:val="10"/>
        </w:rPr>
      </w:pPr>
    </w:p>
    <w:p w14:paraId="794CDA4B" w14:textId="77777777" w:rsidR="00425FB0" w:rsidRDefault="00000000">
      <w:pPr>
        <w:jc w:val="both"/>
        <w:rPr>
          <w:rFonts w:ascii="Schibsted Grotesk" w:eastAsia="Schibsted Grotesk" w:hAnsi="Schibsted Grotesk" w:cs="Schibsted Grotesk"/>
          <w:color w:val="000000"/>
          <w:sz w:val="21"/>
          <w:szCs w:val="21"/>
        </w:rPr>
      </w:pPr>
      <w:r>
        <w:rPr>
          <w:rFonts w:ascii="Schibsted Grotesk" w:eastAsia="Schibsted Grotesk" w:hAnsi="Schibsted Grotesk" w:cs="Schibsted Grotesk"/>
          <w:color w:val="000000"/>
          <w:sz w:val="21"/>
          <w:szCs w:val="21"/>
        </w:rPr>
        <w:t xml:space="preserve">La mostra inaugura il programma </w:t>
      </w:r>
      <w:r>
        <w:rPr>
          <w:rFonts w:ascii="Schibsted Grotesk" w:eastAsia="Schibsted Grotesk" w:hAnsi="Schibsted Grotesk" w:cs="Schibsted Grotesk"/>
          <w:b/>
          <w:i/>
          <w:color w:val="000000"/>
          <w:sz w:val="21"/>
          <w:szCs w:val="21"/>
        </w:rPr>
        <w:t>MuseoCity Spin-off</w:t>
      </w:r>
      <w:r>
        <w:rPr>
          <w:rFonts w:ascii="Schibsted Grotesk" w:eastAsia="Schibsted Grotesk" w:hAnsi="Schibsted Grotesk" w:cs="Schibsted Grotesk"/>
          <w:color w:val="000000"/>
          <w:sz w:val="21"/>
          <w:szCs w:val="21"/>
        </w:rPr>
        <w:t xml:space="preserve">, un palinsesto che </w:t>
      </w:r>
      <w:r>
        <w:rPr>
          <w:rFonts w:ascii="Schibsted Grotesk" w:eastAsia="Schibsted Grotesk" w:hAnsi="Schibsted Grotesk" w:cs="Schibsted Grotesk"/>
          <w:b/>
          <w:color w:val="000000"/>
          <w:sz w:val="21"/>
          <w:szCs w:val="21"/>
        </w:rPr>
        <w:t>da maggio a novembre 2024</w:t>
      </w:r>
      <w:r>
        <w:rPr>
          <w:rFonts w:ascii="Schibsted Grotesk" w:eastAsia="Schibsted Grotesk" w:hAnsi="Schibsted Grotesk" w:cs="Schibsted Grotesk"/>
          <w:color w:val="000000"/>
          <w:sz w:val="21"/>
          <w:szCs w:val="21"/>
        </w:rPr>
        <w:t xml:space="preserve"> intende creare nuove occasioni di conoscenza del patrimonio artistico milanese da parte del pubblico, attraverso l’incontro diretto con i suoi maggiori esponenti. A ospitare tali momenti di condivisione saranno alcuni dei musei, degli archivi, dei musei d’impresa, delle fondazioni, facenti parte della rete di MuseoCity, che accoglieranno il pubblico </w:t>
      </w:r>
      <w:r>
        <w:rPr>
          <w:rFonts w:ascii="Schibsted Grotesk" w:eastAsia="Schibsted Grotesk" w:hAnsi="Schibsted Grotesk" w:cs="Schibsted Grotesk"/>
          <w:b/>
          <w:color w:val="000000"/>
          <w:sz w:val="21"/>
          <w:szCs w:val="21"/>
        </w:rPr>
        <w:t>dando così continuità</w:t>
      </w:r>
      <w:r>
        <w:rPr>
          <w:rFonts w:ascii="Schibsted Grotesk" w:eastAsia="Schibsted Grotesk" w:hAnsi="Schibsted Grotesk" w:cs="Schibsted Grotesk"/>
          <w:color w:val="000000"/>
          <w:sz w:val="21"/>
          <w:szCs w:val="21"/>
        </w:rPr>
        <w:t xml:space="preserve"> a quello straordinario momento di valorizzazione del patrimonio lombardo e milanese costituito dall’evento </w:t>
      </w:r>
      <w:r>
        <w:rPr>
          <w:rFonts w:ascii="Schibsted Grotesk" w:eastAsia="Schibsted Grotesk" w:hAnsi="Schibsted Grotesk" w:cs="Schibsted Grotesk"/>
          <w:i/>
          <w:color w:val="000000"/>
          <w:sz w:val="21"/>
          <w:szCs w:val="21"/>
        </w:rPr>
        <w:t>Milano MuseoCity</w:t>
      </w:r>
      <w:r>
        <w:rPr>
          <w:rFonts w:ascii="Schibsted Grotesk" w:eastAsia="Schibsted Grotesk" w:hAnsi="Schibsted Grotesk" w:cs="Schibsted Grotesk"/>
          <w:color w:val="000000"/>
          <w:sz w:val="21"/>
          <w:szCs w:val="21"/>
        </w:rPr>
        <w:t xml:space="preserve"> a marzo di ogni anno, che nell’ultima edizione ha visto più di 100 istituzioni aderenti e oltre 100.000 visitatori.</w:t>
      </w:r>
    </w:p>
    <w:p w14:paraId="145F6B08" w14:textId="77777777" w:rsidR="00425FB0" w:rsidRDefault="00000000">
      <w:pPr>
        <w:rPr>
          <w:rFonts w:ascii="Schibsted Grotesk" w:eastAsia="Schibsted Grotesk" w:hAnsi="Schibsted Grotesk" w:cs="Schibsted Grotesk"/>
          <w:color w:val="000000"/>
          <w:sz w:val="10"/>
          <w:szCs w:val="10"/>
        </w:rPr>
      </w:pPr>
      <w:r>
        <w:rPr>
          <w:rFonts w:ascii="Schibsted Grotesk" w:eastAsia="Schibsted Grotesk" w:hAnsi="Schibsted Grotesk" w:cs="Schibsted Grotesk"/>
          <w:color w:val="000000"/>
          <w:sz w:val="10"/>
          <w:szCs w:val="10"/>
        </w:rPr>
        <w:t xml:space="preserve"> </w:t>
      </w:r>
    </w:p>
    <w:p w14:paraId="2B99C815" w14:textId="77777777" w:rsidR="00425FB0" w:rsidRDefault="00000000">
      <w:pPr>
        <w:jc w:val="both"/>
        <w:rPr>
          <w:rFonts w:ascii="Schibsted Grotesk" w:eastAsia="Schibsted Grotesk" w:hAnsi="Schibsted Grotesk" w:cs="Schibsted Grotesk"/>
          <w:color w:val="000000"/>
          <w:sz w:val="21"/>
          <w:szCs w:val="21"/>
        </w:rPr>
      </w:pPr>
      <w:r>
        <w:rPr>
          <w:rFonts w:ascii="Schibsted Grotesk" w:eastAsia="Schibsted Grotesk" w:hAnsi="Schibsted Grotesk" w:cs="Schibsted Grotesk"/>
          <w:b/>
          <w:color w:val="000000"/>
          <w:sz w:val="21"/>
          <w:szCs w:val="21"/>
        </w:rPr>
        <w:t>Si parte dunque il 29 maggio</w:t>
      </w:r>
      <w:r>
        <w:rPr>
          <w:rFonts w:ascii="Schibsted Grotesk" w:eastAsia="Schibsted Grotesk" w:hAnsi="Schibsted Grotesk" w:cs="Schibsted Grotesk"/>
          <w:color w:val="000000"/>
          <w:sz w:val="21"/>
          <w:szCs w:val="21"/>
        </w:rPr>
        <w:t>,</w:t>
      </w:r>
      <w:r>
        <w:rPr>
          <w:rFonts w:ascii="Schibsted Grotesk" w:eastAsia="Schibsted Grotesk" w:hAnsi="Schibsted Grotesk" w:cs="Schibsted Grotesk"/>
          <w:b/>
          <w:color w:val="000000"/>
          <w:sz w:val="21"/>
          <w:szCs w:val="21"/>
        </w:rPr>
        <w:t xml:space="preserve"> </w:t>
      </w:r>
      <w:r>
        <w:rPr>
          <w:rFonts w:ascii="Schibsted Grotesk" w:eastAsia="Schibsted Grotesk" w:hAnsi="Schibsted Grotesk" w:cs="Schibsted Grotesk"/>
          <w:color w:val="000000"/>
          <w:sz w:val="21"/>
          <w:szCs w:val="21"/>
        </w:rPr>
        <w:t xml:space="preserve">con “L’arte di collezionare. Non si fa in tempo ad avere paura” che pone l'accento sulla potenza emozionale delle immagini. Dopo essere stati accolti dalla grande X in neon rosso e bianco dell'installazione site-specific “X-Flag” di </w:t>
      </w:r>
      <w:r>
        <w:rPr>
          <w:rFonts w:ascii="Schibsted Grotesk" w:eastAsia="Schibsted Grotesk" w:hAnsi="Schibsted Grotesk" w:cs="Schibsted Grotesk"/>
          <w:b/>
          <w:sz w:val="21"/>
          <w:szCs w:val="21"/>
        </w:rPr>
        <w:t>Patrick</w:t>
      </w:r>
      <w:r>
        <w:rPr>
          <w:rFonts w:ascii="Schibsted Grotesk" w:eastAsia="Schibsted Grotesk" w:hAnsi="Schibsted Grotesk" w:cs="Schibsted Grotesk"/>
          <w:b/>
          <w:color w:val="000000"/>
          <w:sz w:val="21"/>
          <w:szCs w:val="21"/>
        </w:rPr>
        <w:t xml:space="preserve"> Tuttofuoco</w:t>
      </w:r>
      <w:r>
        <w:rPr>
          <w:rFonts w:ascii="Schibsted Grotesk" w:eastAsia="Schibsted Grotesk" w:hAnsi="Schibsted Grotesk" w:cs="Schibsted Grotesk"/>
          <w:color w:val="000000"/>
          <w:sz w:val="21"/>
          <w:szCs w:val="21"/>
        </w:rPr>
        <w:t xml:space="preserve">, i visitatori vengono trasportati nel luogo riservato alla mostra, una sorta di </w:t>
      </w:r>
      <w:r>
        <w:rPr>
          <w:rFonts w:ascii="Schibsted Grotesk" w:eastAsia="Schibsted Grotesk" w:hAnsi="Schibsted Grotesk" w:cs="Schibsted Grotesk"/>
          <w:i/>
          <w:color w:val="000000"/>
          <w:sz w:val="21"/>
          <w:szCs w:val="21"/>
        </w:rPr>
        <w:t>square</w:t>
      </w:r>
      <w:r>
        <w:rPr>
          <w:rFonts w:ascii="Schibsted Grotesk" w:eastAsia="Schibsted Grotesk" w:hAnsi="Schibsted Grotesk" w:cs="Schibsted Grotesk"/>
          <w:color w:val="000000"/>
          <w:sz w:val="21"/>
          <w:szCs w:val="21"/>
        </w:rPr>
        <w:t xml:space="preserve"> trasparente. I profondi tunnel rosa e grigi di </w:t>
      </w:r>
      <w:r>
        <w:rPr>
          <w:rFonts w:ascii="Schibsted Grotesk" w:eastAsia="Schibsted Grotesk" w:hAnsi="Schibsted Grotesk" w:cs="Schibsted Grotesk"/>
          <w:b/>
          <w:color w:val="000000"/>
          <w:sz w:val="21"/>
          <w:szCs w:val="21"/>
        </w:rPr>
        <w:t>Andreoni &amp; Fortugno</w:t>
      </w:r>
      <w:r>
        <w:rPr>
          <w:rFonts w:ascii="Schibsted Grotesk" w:eastAsia="Schibsted Grotesk" w:hAnsi="Schibsted Grotesk" w:cs="Schibsted Grotesk"/>
          <w:color w:val="000000"/>
          <w:sz w:val="21"/>
          <w:szCs w:val="21"/>
        </w:rPr>
        <w:t xml:space="preserve"> si trasformano in veri e propri "stargate" per un universo emotivo tratteggiato dalle opere di artisti quali </w:t>
      </w:r>
      <w:r>
        <w:rPr>
          <w:rFonts w:ascii="Schibsted Grotesk" w:eastAsia="Schibsted Grotesk" w:hAnsi="Schibsted Grotesk" w:cs="Schibsted Grotesk"/>
          <w:b/>
          <w:color w:val="000000"/>
          <w:sz w:val="21"/>
          <w:szCs w:val="21"/>
        </w:rPr>
        <w:t>George Condo</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Georg Baselitz</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Ketty La Rocca</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Armin Linke</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Nico Vascellari</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Marcello Maloberti</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Gabriele Basilico</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Ina Weber</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Tobias Reheberger</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Heinz Mack</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Moira Ricci</w:t>
      </w:r>
      <w:r>
        <w:rPr>
          <w:rFonts w:ascii="Schibsted Grotesk" w:eastAsia="Schibsted Grotesk" w:hAnsi="Schibsted Grotesk" w:cs="Schibsted Grotesk"/>
          <w:color w:val="000000"/>
          <w:sz w:val="21"/>
          <w:szCs w:val="21"/>
        </w:rPr>
        <w:t xml:space="preserve">, </w:t>
      </w:r>
      <w:r>
        <w:rPr>
          <w:rFonts w:ascii="Schibsted Grotesk" w:eastAsia="Schibsted Grotesk" w:hAnsi="Schibsted Grotesk" w:cs="Schibsted Grotesk"/>
          <w:b/>
          <w:color w:val="000000"/>
          <w:sz w:val="21"/>
          <w:szCs w:val="21"/>
        </w:rPr>
        <w:t>Fishli &amp; Weiss</w:t>
      </w:r>
      <w:r>
        <w:rPr>
          <w:rFonts w:ascii="Schibsted Grotesk" w:eastAsia="Schibsted Grotesk" w:hAnsi="Schibsted Grotesk" w:cs="Schibsted Grotesk"/>
          <w:color w:val="000000"/>
          <w:sz w:val="21"/>
          <w:szCs w:val="21"/>
        </w:rPr>
        <w:t xml:space="preserve">. A chiudere Il percorso, il dittico di </w:t>
      </w:r>
      <w:r>
        <w:rPr>
          <w:rFonts w:ascii="Schibsted Grotesk" w:eastAsia="Schibsted Grotesk" w:hAnsi="Schibsted Grotesk" w:cs="Schibsted Grotesk"/>
          <w:b/>
          <w:color w:val="000000"/>
          <w:sz w:val="21"/>
          <w:szCs w:val="21"/>
        </w:rPr>
        <w:t>Giovanni Caravaggio</w:t>
      </w:r>
      <w:r>
        <w:rPr>
          <w:rFonts w:ascii="Schibsted Grotesk" w:eastAsia="Schibsted Grotesk" w:hAnsi="Schibsted Grotesk" w:cs="Schibsted Grotesk"/>
          <w:color w:val="000000"/>
          <w:sz w:val="21"/>
          <w:szCs w:val="21"/>
        </w:rPr>
        <w:t>, "Fuoriuscire dal buio ed entrare nella notte", una sorta di soglia mentale da cui, appunto, "fuoriuscire" trasformati grazie alla potenza metamorfica dell’arte contemporanea.</w:t>
      </w:r>
    </w:p>
    <w:p w14:paraId="459D8D9E" w14:textId="77777777" w:rsidR="00425FB0" w:rsidRDefault="00000000">
      <w:pPr>
        <w:jc w:val="both"/>
        <w:rPr>
          <w:rFonts w:ascii="Schibsted Grotesk" w:eastAsia="Schibsted Grotesk" w:hAnsi="Schibsted Grotesk" w:cs="Schibsted Grotesk"/>
          <w:color w:val="000000"/>
          <w:sz w:val="21"/>
          <w:szCs w:val="21"/>
        </w:rPr>
      </w:pPr>
      <w:r>
        <w:rPr>
          <w:rFonts w:ascii="Schibsted Grotesk" w:eastAsia="Schibsted Grotesk" w:hAnsi="Schibsted Grotesk" w:cs="Schibsted Grotesk"/>
          <w:color w:val="000000"/>
          <w:sz w:val="10"/>
          <w:szCs w:val="10"/>
        </w:rPr>
        <w:br/>
      </w:r>
      <w:r>
        <w:rPr>
          <w:rFonts w:ascii="Schibsted Grotesk" w:eastAsia="Schibsted Grotesk" w:hAnsi="Schibsted Grotesk" w:cs="Schibsted Grotesk"/>
          <w:color w:val="000000"/>
          <w:sz w:val="21"/>
          <w:szCs w:val="21"/>
        </w:rPr>
        <w:t xml:space="preserve">«Questo progetto intende testimoniare come oggi sempre di più </w:t>
      </w:r>
      <w:r>
        <w:rPr>
          <w:rFonts w:ascii="Schibsted Grotesk" w:eastAsia="Schibsted Grotesk" w:hAnsi="Schibsted Grotesk" w:cs="Schibsted Grotesk"/>
          <w:b/>
          <w:color w:val="000000"/>
          <w:sz w:val="21"/>
          <w:szCs w:val="21"/>
        </w:rPr>
        <w:t xml:space="preserve">l'arte e la cultura, il loro </w:t>
      </w:r>
      <w:r>
        <w:rPr>
          <w:rFonts w:ascii="Schibsted Grotesk" w:eastAsia="Schibsted Grotesk" w:hAnsi="Schibsted Grotesk" w:cs="Schibsted Grotesk"/>
          <w:b/>
          <w:color w:val="000000"/>
          <w:sz w:val="21"/>
          <w:szCs w:val="21"/>
        </w:rPr>
        <w:lastRenderedPageBreak/>
        <w:t>legame con la società, le persone e il territorio siano importanti valori</w:t>
      </w:r>
      <w:r>
        <w:rPr>
          <w:rFonts w:ascii="Schibsted Grotesk" w:eastAsia="Schibsted Grotesk" w:hAnsi="Schibsted Grotesk" w:cs="Schibsted Grotesk"/>
          <w:color w:val="000000"/>
          <w:sz w:val="21"/>
          <w:szCs w:val="21"/>
        </w:rPr>
        <w:t>, non solo per istituzioni come MuseoCity, costituendone il DNA, ma anche per la cultura aziendale di realtà come Deutsche Bank che dagli anni Settanta porta avanti un attento programma di promozione dell'arte contemporanea volto a creare di dialogo fra le diverse culture», spiega Silvia Adler, general manager di MuseoCity.</w:t>
      </w:r>
    </w:p>
    <w:p w14:paraId="484EC4E2" w14:textId="77777777" w:rsidR="00425FB0" w:rsidRDefault="00425FB0">
      <w:pPr>
        <w:jc w:val="both"/>
        <w:rPr>
          <w:rFonts w:ascii="Schibsted Grotesk" w:eastAsia="Schibsted Grotesk" w:hAnsi="Schibsted Grotesk" w:cs="Schibsted Grotesk"/>
          <w:color w:val="000000"/>
          <w:sz w:val="10"/>
          <w:szCs w:val="10"/>
        </w:rPr>
      </w:pPr>
    </w:p>
    <w:p w14:paraId="10E3EDD1" w14:textId="77777777" w:rsidR="00425FB0" w:rsidRDefault="00000000">
      <w:pPr>
        <w:jc w:val="both"/>
        <w:rPr>
          <w:rFonts w:ascii="Schibsted Grotesk" w:eastAsia="Schibsted Grotesk" w:hAnsi="Schibsted Grotesk" w:cs="Schibsted Grotesk"/>
          <w:sz w:val="21"/>
          <w:szCs w:val="21"/>
          <w:highlight w:val="white"/>
        </w:rPr>
      </w:pPr>
      <w:r>
        <w:rPr>
          <w:rFonts w:ascii="Schibsted Grotesk" w:eastAsia="Schibsted Grotesk" w:hAnsi="Schibsted Grotesk" w:cs="Schibsted Grotesk"/>
          <w:b/>
          <w:color w:val="000000"/>
          <w:sz w:val="21"/>
          <w:szCs w:val="21"/>
        </w:rPr>
        <w:t>Il secondo appuntamento</w:t>
      </w:r>
      <w:r>
        <w:rPr>
          <w:rFonts w:ascii="Schibsted Grotesk" w:eastAsia="Schibsted Grotesk" w:hAnsi="Schibsted Grotesk" w:cs="Schibsted Grotesk"/>
          <w:color w:val="000000"/>
          <w:sz w:val="21"/>
          <w:szCs w:val="21"/>
        </w:rPr>
        <w:t xml:space="preserve"> è fissato per </w:t>
      </w:r>
      <w:r>
        <w:rPr>
          <w:rFonts w:ascii="Schibsted Grotesk" w:eastAsia="Schibsted Grotesk" w:hAnsi="Schibsted Grotesk" w:cs="Schibsted Grotesk"/>
          <w:b/>
          <w:color w:val="000000"/>
          <w:sz w:val="21"/>
          <w:szCs w:val="21"/>
        </w:rPr>
        <w:t>venerdì 7 giugno alle 18.30</w:t>
      </w:r>
      <w:r>
        <w:rPr>
          <w:rFonts w:ascii="Schibsted Grotesk" w:eastAsia="Schibsted Grotesk" w:hAnsi="Schibsted Grotesk" w:cs="Schibsted Grotesk"/>
          <w:color w:val="000000"/>
          <w:sz w:val="21"/>
          <w:szCs w:val="21"/>
        </w:rPr>
        <w:t xml:space="preserve"> alla </w:t>
      </w:r>
      <w:r>
        <w:rPr>
          <w:rFonts w:ascii="Schibsted Grotesk" w:eastAsia="Schibsted Grotesk" w:hAnsi="Schibsted Grotesk" w:cs="Schibsted Grotesk"/>
          <w:b/>
          <w:color w:val="000000"/>
          <w:sz w:val="21"/>
          <w:szCs w:val="21"/>
        </w:rPr>
        <w:t>Fabbrica del Vapore</w:t>
      </w:r>
      <w:r>
        <w:rPr>
          <w:rFonts w:ascii="Schibsted Grotesk" w:eastAsia="Schibsted Grotesk" w:hAnsi="Schibsted Grotesk" w:cs="Schibsted Grotesk"/>
          <w:color w:val="000000"/>
          <w:sz w:val="21"/>
          <w:szCs w:val="21"/>
        </w:rPr>
        <w:t>, in occasione della Notte degli Archivi di Archivissima: “</w:t>
      </w:r>
      <w:r>
        <w:rPr>
          <w:rFonts w:ascii="Schibsted Grotesk" w:eastAsia="Schibsted Grotesk" w:hAnsi="Schibsted Grotesk" w:cs="Schibsted Grotesk"/>
          <w:sz w:val="21"/>
          <w:szCs w:val="21"/>
          <w:highlight w:val="white"/>
        </w:rPr>
        <w:t>Archivi in Progress”</w:t>
      </w:r>
      <w:r>
        <w:rPr>
          <w:rFonts w:ascii="Schibsted Grotesk" w:eastAsia="Schibsted Grotesk" w:hAnsi="Schibsted Grotesk" w:cs="Schibsted Grotesk"/>
          <w:b/>
          <w:sz w:val="21"/>
          <w:szCs w:val="21"/>
          <w:highlight w:val="white"/>
        </w:rPr>
        <w:t xml:space="preserve"> </w:t>
      </w:r>
      <w:r>
        <w:rPr>
          <w:rFonts w:ascii="Schibsted Grotesk" w:eastAsia="Schibsted Grotesk" w:hAnsi="Schibsted Grotesk" w:cs="Schibsted Grotesk"/>
          <w:sz w:val="21"/>
          <w:szCs w:val="21"/>
          <w:highlight w:val="white"/>
        </w:rPr>
        <w:t>è una</w:t>
      </w:r>
      <w:r>
        <w:rPr>
          <w:rFonts w:ascii="Schibsted Grotesk" w:eastAsia="Schibsted Grotesk" w:hAnsi="Schibsted Grotesk" w:cs="Schibsted Grotesk"/>
          <w:b/>
          <w:sz w:val="21"/>
          <w:szCs w:val="21"/>
          <w:highlight w:val="white"/>
        </w:rPr>
        <w:t xml:space="preserve"> </w:t>
      </w:r>
      <w:r>
        <w:rPr>
          <w:rFonts w:ascii="Schibsted Grotesk" w:eastAsia="Schibsted Grotesk" w:hAnsi="Schibsted Grotesk" w:cs="Schibsted Grotesk"/>
          <w:sz w:val="21"/>
          <w:szCs w:val="21"/>
          <w:highlight w:val="white"/>
        </w:rPr>
        <w:t xml:space="preserve">tavola rotonda, organizzata da </w:t>
      </w:r>
      <w:r>
        <w:rPr>
          <w:rFonts w:ascii="Schibsted Grotesk" w:eastAsia="Schibsted Grotesk" w:hAnsi="Schibsted Grotesk" w:cs="Schibsted Grotesk"/>
          <w:sz w:val="21"/>
          <w:szCs w:val="21"/>
        </w:rPr>
        <w:t>MuseoCity e Fabbrica del Vapore</w:t>
      </w:r>
      <w:r>
        <w:rPr>
          <w:rFonts w:ascii="Schibsted Grotesk" w:eastAsia="Schibsted Grotesk" w:hAnsi="Schibsted Grotesk" w:cs="Schibsted Grotesk"/>
          <w:sz w:val="21"/>
          <w:szCs w:val="21"/>
          <w:highlight w:val="white"/>
        </w:rPr>
        <w:t xml:space="preserve">, che rivela e approfondisce, con gli ospiti e il pubblico, le </w:t>
      </w:r>
      <w:r>
        <w:rPr>
          <w:rFonts w:ascii="Schibsted Grotesk" w:eastAsia="Schibsted Grotesk" w:hAnsi="Schibsted Grotesk" w:cs="Schibsted Grotesk"/>
          <w:b/>
          <w:sz w:val="21"/>
          <w:szCs w:val="21"/>
          <w:highlight w:val="white"/>
        </w:rPr>
        <w:t>attività di ricerca, divulgazione e valorizzazione svolte da un archivio</w:t>
      </w:r>
      <w:r>
        <w:rPr>
          <w:rFonts w:ascii="Schibsted Grotesk" w:eastAsia="Schibsted Grotesk" w:hAnsi="Schibsted Grotesk" w:cs="Schibsted Grotesk"/>
          <w:sz w:val="21"/>
          <w:szCs w:val="21"/>
          <w:highlight w:val="white"/>
        </w:rPr>
        <w:t xml:space="preserve">.  </w:t>
      </w:r>
    </w:p>
    <w:p w14:paraId="13272AFE" w14:textId="77777777" w:rsidR="00425FB0" w:rsidRDefault="00000000">
      <w:pPr>
        <w:jc w:val="both"/>
        <w:rPr>
          <w:rFonts w:ascii="Schibsted Grotesk" w:eastAsia="Schibsted Grotesk" w:hAnsi="Schibsted Grotesk" w:cs="Schibsted Grotesk"/>
          <w:sz w:val="21"/>
          <w:szCs w:val="21"/>
          <w:highlight w:val="white"/>
        </w:rPr>
      </w:pPr>
      <w:r>
        <w:rPr>
          <w:rFonts w:ascii="Schibsted Grotesk" w:eastAsia="Schibsted Grotesk" w:hAnsi="Schibsted Grotesk" w:cs="Schibsted Grotesk"/>
          <w:sz w:val="21"/>
          <w:szCs w:val="21"/>
          <w:highlight w:val="white"/>
        </w:rPr>
        <w:t>Modera: Cristiana Campanini</w:t>
      </w:r>
      <w:r>
        <w:rPr>
          <w:rFonts w:ascii="Schibsted Grotesk" w:eastAsia="Schibsted Grotesk" w:hAnsi="Schibsted Grotesk" w:cs="Schibsted Grotesk"/>
          <w:sz w:val="21"/>
          <w:szCs w:val="21"/>
        </w:rPr>
        <w:t xml:space="preserve">, </w:t>
      </w:r>
      <w:r>
        <w:rPr>
          <w:rFonts w:ascii="Schibsted Grotesk" w:eastAsia="Schibsted Grotesk" w:hAnsi="Schibsted Grotesk" w:cs="Schibsted Grotesk"/>
          <w:sz w:val="21"/>
          <w:szCs w:val="21"/>
          <w:highlight w:val="white"/>
        </w:rPr>
        <w:t>giornalista e storica dell’arte – Intervengono: Fania Cavaliere, presidente Centro Artistico Alik Cavaliere, Maria Canella, curatrice Rinascente Archives, Barbara Garatti, curatrice Archivio Atelier Pharaildis Van den Broeck, Maria Fratelli, direttrice del CASVA - Centro Alti Studi sulle Arti Visive del Comune di Milano, Bianca Trevisan, direttrice Fondazione Galleria Milano.</w:t>
      </w:r>
    </w:p>
    <w:p w14:paraId="60A9115D" w14:textId="77777777" w:rsidR="00425FB0" w:rsidRDefault="00425FB0">
      <w:pPr>
        <w:rPr>
          <w:rFonts w:ascii="Schibsted Grotesk" w:eastAsia="Schibsted Grotesk" w:hAnsi="Schibsted Grotesk" w:cs="Schibsted Grotesk"/>
          <w:color w:val="FF0000"/>
          <w:sz w:val="10"/>
          <w:szCs w:val="10"/>
          <w:highlight w:val="white"/>
        </w:rPr>
      </w:pPr>
    </w:p>
    <w:p w14:paraId="510BF460" w14:textId="77777777" w:rsidR="00425FB0" w:rsidRDefault="00000000">
      <w:pPr>
        <w:rPr>
          <w:rFonts w:ascii="Schibsted Grotesk" w:eastAsia="Schibsted Grotesk" w:hAnsi="Schibsted Grotesk" w:cs="Schibsted Grotesk"/>
          <w:b/>
          <w:sz w:val="21"/>
          <w:szCs w:val="21"/>
          <w:highlight w:val="white"/>
        </w:rPr>
      </w:pPr>
      <w:r>
        <w:rPr>
          <w:rFonts w:ascii="Schibsted Grotesk" w:eastAsia="Schibsted Grotesk" w:hAnsi="Schibsted Grotesk" w:cs="Schibsted Grotesk"/>
          <w:b/>
          <w:sz w:val="21"/>
          <w:szCs w:val="21"/>
          <w:highlight w:val="white"/>
        </w:rPr>
        <w:t>Gli altri appuntamenti:</w:t>
      </w:r>
    </w:p>
    <w:p w14:paraId="52AAEDAD" w14:textId="77777777" w:rsidR="00425FB0" w:rsidRDefault="00000000">
      <w:pPr>
        <w:rPr>
          <w:rFonts w:ascii="Schibsted Grotesk" w:eastAsia="Schibsted Grotesk" w:hAnsi="Schibsted Grotesk" w:cs="Schibsted Grotesk"/>
          <w:color w:val="000000"/>
          <w:sz w:val="21"/>
          <w:szCs w:val="21"/>
        </w:rPr>
      </w:pPr>
      <w:r>
        <w:rPr>
          <w:rFonts w:ascii="Schibsted Grotesk" w:eastAsia="Schibsted Grotesk" w:hAnsi="Schibsted Grotesk" w:cs="Schibsted Grotesk"/>
          <w:i/>
          <w:color w:val="000000"/>
          <w:sz w:val="21"/>
          <w:szCs w:val="21"/>
        </w:rPr>
        <w:t>Talk: Disegno tra arte e media</w:t>
      </w:r>
    </w:p>
    <w:p w14:paraId="026CE7C8" w14:textId="77777777" w:rsidR="00425FB0" w:rsidRDefault="00000000">
      <w:pPr>
        <w:rPr>
          <w:rFonts w:ascii="Schibsted Grotesk" w:eastAsia="Schibsted Grotesk" w:hAnsi="Schibsted Grotesk" w:cs="Schibsted Grotesk"/>
          <w:color w:val="000000"/>
          <w:sz w:val="21"/>
          <w:szCs w:val="21"/>
        </w:rPr>
      </w:pPr>
      <w:r>
        <w:rPr>
          <w:rFonts w:ascii="Schibsted Grotesk" w:eastAsia="Schibsted Grotesk" w:hAnsi="Schibsted Grotesk" w:cs="Schibsted Grotesk"/>
          <w:b/>
          <w:color w:val="000000"/>
          <w:sz w:val="21"/>
          <w:szCs w:val="21"/>
        </w:rPr>
        <w:t>19 settembre, ore 18.30</w:t>
      </w:r>
    </w:p>
    <w:p w14:paraId="2704A6A5" w14:textId="77777777" w:rsidR="00425FB0" w:rsidRDefault="00000000">
      <w:pPr>
        <w:rPr>
          <w:rFonts w:ascii="Schibsted Grotesk" w:eastAsia="Schibsted Grotesk" w:hAnsi="Schibsted Grotesk" w:cs="Schibsted Grotesk"/>
          <w:color w:val="000000"/>
          <w:sz w:val="21"/>
          <w:szCs w:val="21"/>
        </w:rPr>
      </w:pPr>
      <w:r>
        <w:rPr>
          <w:rFonts w:ascii="Schibsted Grotesk" w:eastAsia="Schibsted Grotesk" w:hAnsi="Schibsted Grotesk" w:cs="Schibsted Grotesk"/>
          <w:color w:val="000000"/>
          <w:sz w:val="21"/>
          <w:szCs w:val="21"/>
          <w:highlight w:val="white"/>
        </w:rPr>
        <w:t>Wow Spazio Fumetto-Museo del Fumetto, dell'illustrazione e dell'immagine animata</w:t>
      </w:r>
    </w:p>
    <w:p w14:paraId="7879CA41" w14:textId="77777777" w:rsidR="00425FB0" w:rsidRDefault="00425FB0">
      <w:pPr>
        <w:rPr>
          <w:rFonts w:ascii="Schibsted Grotesk" w:eastAsia="Schibsted Grotesk" w:hAnsi="Schibsted Grotesk" w:cs="Schibsted Grotesk"/>
          <w:color w:val="000000"/>
          <w:sz w:val="10"/>
          <w:szCs w:val="10"/>
        </w:rPr>
      </w:pPr>
    </w:p>
    <w:p w14:paraId="735106F0" w14:textId="77777777" w:rsidR="00425FB0" w:rsidRDefault="00000000">
      <w:pPr>
        <w:rPr>
          <w:rFonts w:ascii="Schibsted Grotesk" w:eastAsia="Schibsted Grotesk" w:hAnsi="Schibsted Grotesk" w:cs="Schibsted Grotesk"/>
          <w:color w:val="000000"/>
          <w:sz w:val="21"/>
          <w:szCs w:val="21"/>
        </w:rPr>
      </w:pPr>
      <w:r>
        <w:rPr>
          <w:rFonts w:ascii="Schibsted Grotesk" w:eastAsia="Schibsted Grotesk" w:hAnsi="Schibsted Grotesk" w:cs="Schibsted Grotesk"/>
          <w:i/>
          <w:color w:val="000000"/>
          <w:sz w:val="21"/>
          <w:szCs w:val="21"/>
        </w:rPr>
        <w:t>Talk: Musei, università e territorio</w:t>
      </w:r>
    </w:p>
    <w:p w14:paraId="0684119D" w14:textId="77777777" w:rsidR="00425FB0" w:rsidRDefault="00000000">
      <w:pPr>
        <w:rPr>
          <w:rFonts w:ascii="Schibsted Grotesk" w:eastAsia="Schibsted Grotesk" w:hAnsi="Schibsted Grotesk" w:cs="Schibsted Grotesk"/>
          <w:color w:val="000000"/>
          <w:sz w:val="21"/>
          <w:szCs w:val="21"/>
        </w:rPr>
      </w:pPr>
      <w:r>
        <w:rPr>
          <w:rFonts w:ascii="Schibsted Grotesk" w:eastAsia="Schibsted Grotesk" w:hAnsi="Schibsted Grotesk" w:cs="Schibsted Grotesk"/>
          <w:b/>
          <w:color w:val="000000"/>
          <w:sz w:val="21"/>
          <w:szCs w:val="21"/>
        </w:rPr>
        <w:t>4 ottobre, ore 16.30</w:t>
      </w:r>
    </w:p>
    <w:p w14:paraId="13A46138" w14:textId="77777777" w:rsidR="00425FB0" w:rsidRDefault="00000000">
      <w:pPr>
        <w:rPr>
          <w:rFonts w:ascii="Schibsted Grotesk" w:eastAsia="Schibsted Grotesk" w:hAnsi="Schibsted Grotesk" w:cs="Schibsted Grotesk"/>
          <w:color w:val="000000"/>
          <w:sz w:val="21"/>
          <w:szCs w:val="21"/>
        </w:rPr>
      </w:pPr>
      <w:r>
        <w:rPr>
          <w:rFonts w:ascii="Schibsted Grotesk" w:eastAsia="Schibsted Grotesk" w:hAnsi="Schibsted Grotesk" w:cs="Schibsted Grotesk"/>
          <w:color w:val="000000"/>
          <w:sz w:val="21"/>
          <w:szCs w:val="21"/>
          <w:highlight w:val="white"/>
        </w:rPr>
        <w:t>MuDiB - Museo Diffuso Bicocca - Università degli studi di Milano Bicocca</w:t>
      </w:r>
    </w:p>
    <w:p w14:paraId="24326921" w14:textId="77777777" w:rsidR="00425FB0" w:rsidRDefault="00425FB0">
      <w:pPr>
        <w:rPr>
          <w:rFonts w:ascii="Schibsted Grotesk" w:eastAsia="Schibsted Grotesk" w:hAnsi="Schibsted Grotesk" w:cs="Schibsted Grotesk"/>
          <w:color w:val="000000"/>
          <w:sz w:val="10"/>
          <w:szCs w:val="10"/>
        </w:rPr>
      </w:pPr>
    </w:p>
    <w:p w14:paraId="3CF7CAEA" w14:textId="77777777" w:rsidR="00425FB0" w:rsidRDefault="00000000">
      <w:pPr>
        <w:rPr>
          <w:rFonts w:ascii="Schibsted Grotesk" w:eastAsia="Schibsted Grotesk" w:hAnsi="Schibsted Grotesk" w:cs="Schibsted Grotesk"/>
          <w:color w:val="000000"/>
          <w:sz w:val="21"/>
          <w:szCs w:val="21"/>
        </w:rPr>
      </w:pPr>
      <w:r>
        <w:rPr>
          <w:rFonts w:ascii="Schibsted Grotesk" w:eastAsia="Schibsted Grotesk" w:hAnsi="Schibsted Grotesk" w:cs="Schibsted Grotesk"/>
          <w:i/>
          <w:color w:val="000000"/>
          <w:sz w:val="21"/>
          <w:szCs w:val="21"/>
        </w:rPr>
        <w:t>Talk: Culture d'impresa</w:t>
      </w:r>
    </w:p>
    <w:p w14:paraId="09304821" w14:textId="77777777" w:rsidR="00425FB0" w:rsidRDefault="00000000">
      <w:pPr>
        <w:rPr>
          <w:rFonts w:ascii="Schibsted Grotesk" w:eastAsia="Schibsted Grotesk" w:hAnsi="Schibsted Grotesk" w:cs="Schibsted Grotesk"/>
          <w:color w:val="000000"/>
          <w:sz w:val="21"/>
          <w:szCs w:val="21"/>
        </w:rPr>
      </w:pPr>
      <w:r>
        <w:rPr>
          <w:rFonts w:ascii="Schibsted Grotesk" w:eastAsia="Schibsted Grotesk" w:hAnsi="Schibsted Grotesk" w:cs="Schibsted Grotesk"/>
          <w:b/>
          <w:color w:val="000000"/>
          <w:sz w:val="21"/>
          <w:szCs w:val="21"/>
        </w:rPr>
        <w:t>19 novembre, ore 18.30</w:t>
      </w:r>
    </w:p>
    <w:p w14:paraId="1C4BDAA7" w14:textId="77777777" w:rsidR="00425FB0" w:rsidRDefault="00000000">
      <w:pPr>
        <w:rPr>
          <w:rFonts w:ascii="Schibsted Grotesk" w:eastAsia="Schibsted Grotesk" w:hAnsi="Schibsted Grotesk" w:cs="Schibsted Grotesk"/>
          <w:color w:val="000000"/>
          <w:sz w:val="21"/>
          <w:szCs w:val="21"/>
          <w:highlight w:val="white"/>
        </w:rPr>
      </w:pPr>
      <w:r>
        <w:rPr>
          <w:rFonts w:ascii="Schibsted Grotesk" w:eastAsia="Schibsted Grotesk" w:hAnsi="Schibsted Grotesk" w:cs="Schibsted Grotesk"/>
          <w:color w:val="000000"/>
          <w:sz w:val="21"/>
          <w:szCs w:val="21"/>
          <w:highlight w:val="white"/>
        </w:rPr>
        <w:t xml:space="preserve">Fondazione AEM  </w:t>
      </w:r>
    </w:p>
    <w:p w14:paraId="25100925" w14:textId="77777777" w:rsidR="00425FB0" w:rsidRDefault="00425FB0">
      <w:pPr>
        <w:rPr>
          <w:rFonts w:ascii="Titillium Web" w:eastAsia="Titillium Web" w:hAnsi="Titillium Web" w:cs="Titillium Web"/>
          <w:sz w:val="10"/>
          <w:szCs w:val="10"/>
          <w:highlight w:val="white"/>
        </w:rPr>
      </w:pPr>
    </w:p>
    <w:p w14:paraId="733B8710" w14:textId="77777777" w:rsidR="00425FB0" w:rsidRDefault="00000000">
      <w:pPr>
        <w:jc w:val="center"/>
        <w:rPr>
          <w:rFonts w:ascii="Schibsted Grotesk" w:eastAsia="Schibsted Grotesk" w:hAnsi="Schibsted Grotesk" w:cs="Schibsted Grotesk"/>
          <w:b/>
          <w:sz w:val="21"/>
          <w:szCs w:val="21"/>
          <w:u w:val="single"/>
        </w:rPr>
      </w:pPr>
      <w:r>
        <w:rPr>
          <w:rFonts w:ascii="Schibsted Grotesk" w:eastAsia="Schibsted Grotesk" w:hAnsi="Schibsted Grotesk" w:cs="Schibsted Grotesk"/>
          <w:b/>
          <w:sz w:val="21"/>
          <w:szCs w:val="21"/>
          <w:u w:val="single"/>
        </w:rPr>
        <w:t>Scheda tecnica</w:t>
      </w:r>
    </w:p>
    <w:p w14:paraId="4DB95A9C" w14:textId="77777777" w:rsidR="00425FB0" w:rsidRDefault="00000000">
      <w:pPr>
        <w:jc w:val="both"/>
        <w:rPr>
          <w:rFonts w:ascii="Schibsted Grotesk" w:eastAsia="Schibsted Grotesk" w:hAnsi="Schibsted Grotesk" w:cs="Schibsted Grotesk"/>
          <w:sz w:val="21"/>
          <w:szCs w:val="21"/>
          <w:u w:val="single"/>
        </w:rPr>
      </w:pPr>
      <w:r>
        <w:rPr>
          <w:rFonts w:ascii="Schibsted Grotesk" w:eastAsia="Schibsted Grotesk" w:hAnsi="Schibsted Grotesk" w:cs="Schibsted Grotesk"/>
          <w:sz w:val="21"/>
          <w:szCs w:val="21"/>
          <w:u w:val="single"/>
        </w:rPr>
        <w:t>Mostra “L’arte di collezionare. Non si fa in tempo ad avere paura”</w:t>
      </w:r>
    </w:p>
    <w:p w14:paraId="5AD5FECB" w14:textId="77777777" w:rsidR="00425FB0" w:rsidRDefault="00000000">
      <w:pPr>
        <w:jc w:val="both"/>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Sede</w:t>
      </w:r>
      <w:r>
        <w:rPr>
          <w:rFonts w:ascii="Schibsted Grotesk" w:eastAsia="Schibsted Grotesk" w:hAnsi="Schibsted Grotesk" w:cs="Schibsted Grotesk"/>
          <w:b/>
          <w:sz w:val="21"/>
          <w:szCs w:val="21"/>
        </w:rPr>
        <w:tab/>
      </w:r>
      <w:r>
        <w:rPr>
          <w:rFonts w:ascii="Schibsted Grotesk" w:eastAsia="Schibsted Grotesk" w:hAnsi="Schibsted Grotesk" w:cs="Schibsted Grotesk"/>
          <w:b/>
          <w:sz w:val="21"/>
          <w:szCs w:val="21"/>
        </w:rPr>
        <w:tab/>
      </w:r>
      <w:r>
        <w:rPr>
          <w:rFonts w:ascii="Schibsted Grotesk" w:eastAsia="Schibsted Grotesk" w:hAnsi="Schibsted Grotesk" w:cs="Schibsted Grotesk"/>
          <w:b/>
          <w:sz w:val="21"/>
          <w:szCs w:val="21"/>
        </w:rPr>
        <w:tab/>
      </w:r>
      <w:r>
        <w:rPr>
          <w:rFonts w:ascii="Schibsted Grotesk" w:eastAsia="Schibsted Grotesk" w:hAnsi="Schibsted Grotesk" w:cs="Schibsted Grotesk"/>
          <w:sz w:val="21"/>
          <w:szCs w:val="21"/>
        </w:rPr>
        <w:t>Deutsche Bank, Piazza del Calendario 3, Milano</w:t>
      </w:r>
    </w:p>
    <w:p w14:paraId="5E9C8FB4" w14:textId="77777777" w:rsidR="00425FB0" w:rsidRDefault="00000000">
      <w:pPr>
        <w:jc w:val="both"/>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Date</w:t>
      </w:r>
      <w:r>
        <w:rPr>
          <w:rFonts w:ascii="Schibsted Grotesk" w:eastAsia="Schibsted Grotesk" w:hAnsi="Schibsted Grotesk" w:cs="Schibsted Grotesk"/>
          <w:b/>
          <w:sz w:val="21"/>
          <w:szCs w:val="21"/>
        </w:rPr>
        <w:tab/>
      </w:r>
      <w:r>
        <w:rPr>
          <w:rFonts w:ascii="Schibsted Grotesk" w:eastAsia="Schibsted Grotesk" w:hAnsi="Schibsted Grotesk" w:cs="Schibsted Grotesk"/>
          <w:b/>
          <w:sz w:val="21"/>
          <w:szCs w:val="21"/>
        </w:rPr>
        <w:tab/>
      </w:r>
      <w:r>
        <w:rPr>
          <w:rFonts w:ascii="Schibsted Grotesk" w:eastAsia="Schibsted Grotesk" w:hAnsi="Schibsted Grotesk" w:cs="Schibsted Grotesk"/>
          <w:b/>
          <w:sz w:val="21"/>
          <w:szCs w:val="21"/>
        </w:rPr>
        <w:tab/>
      </w:r>
      <w:r>
        <w:rPr>
          <w:rFonts w:ascii="Schibsted Grotesk" w:eastAsia="Schibsted Grotesk" w:hAnsi="Schibsted Grotesk" w:cs="Schibsted Grotesk"/>
          <w:sz w:val="21"/>
          <w:szCs w:val="21"/>
        </w:rPr>
        <w:t>29 – 31 maggio 2024</w:t>
      </w:r>
    </w:p>
    <w:p w14:paraId="3741E40D" w14:textId="77777777" w:rsidR="00425FB0" w:rsidRDefault="00000000">
      <w:pPr>
        <w:jc w:val="both"/>
        <w:rPr>
          <w:rFonts w:ascii="Schibsted Grotesk" w:eastAsia="Schibsted Grotesk" w:hAnsi="Schibsted Grotesk" w:cs="Schibsted Grotesk"/>
          <w:b/>
          <w:sz w:val="21"/>
          <w:szCs w:val="21"/>
        </w:rPr>
      </w:pPr>
      <w:r>
        <w:rPr>
          <w:rFonts w:ascii="Schibsted Grotesk" w:eastAsia="Schibsted Grotesk" w:hAnsi="Schibsted Grotesk" w:cs="Schibsted Grotesk"/>
          <w:b/>
          <w:sz w:val="21"/>
          <w:szCs w:val="21"/>
        </w:rPr>
        <w:t>Orari</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8.30 - 17</w:t>
      </w:r>
    </w:p>
    <w:p w14:paraId="75D6A3A1" w14:textId="77777777" w:rsidR="00425FB0" w:rsidRDefault="00000000">
      <w:pPr>
        <w:jc w:val="both"/>
        <w:rPr>
          <w:rFonts w:ascii="Schibsted Grotesk" w:eastAsia="Schibsted Grotesk" w:hAnsi="Schibsted Grotesk" w:cs="Schibsted Grotesk"/>
        </w:rPr>
      </w:pPr>
      <w:r>
        <w:rPr>
          <w:rFonts w:ascii="Schibsted Grotesk" w:eastAsia="Schibsted Grotesk" w:hAnsi="Schibsted Grotesk" w:cs="Schibsted Grotesk"/>
          <w:b/>
          <w:sz w:val="21"/>
          <w:szCs w:val="21"/>
        </w:rPr>
        <w:t>Ingresso</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libero</w:t>
      </w:r>
    </w:p>
    <w:p w14:paraId="465060AF" w14:textId="77777777" w:rsidR="00425FB0" w:rsidRDefault="00000000">
      <w:pPr>
        <w:jc w:val="both"/>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 xml:space="preserve">Info al pubblico </w:t>
      </w:r>
      <w:r>
        <w:rPr>
          <w:rFonts w:ascii="Schibsted Grotesk" w:eastAsia="Schibsted Grotesk" w:hAnsi="Schibsted Grotesk" w:cs="Schibsted Grotesk"/>
          <w:b/>
          <w:sz w:val="21"/>
          <w:szCs w:val="21"/>
        </w:rPr>
        <w:tab/>
      </w:r>
      <w:r>
        <w:rPr>
          <w:rFonts w:ascii="Schibsted Grotesk" w:eastAsia="Schibsted Grotesk" w:hAnsi="Schibsted Grotesk" w:cs="Schibsted Grotesk"/>
          <w:sz w:val="21"/>
          <w:szCs w:val="21"/>
        </w:rPr>
        <w:t xml:space="preserve">info@museocity.it | www.museocity.it </w:t>
      </w:r>
    </w:p>
    <w:p w14:paraId="1499E388" w14:textId="77777777" w:rsidR="00425FB0" w:rsidRDefault="00000000">
      <w:pPr>
        <w:ind w:left="2124" w:hanging="2124"/>
        <w:jc w:val="both"/>
        <w:rPr>
          <w:rFonts w:ascii="Schibsted Grotesk" w:eastAsia="Schibsted Grotesk" w:hAnsi="Schibsted Grotesk" w:cs="Schibsted Grotesk"/>
          <w:color w:val="18191B"/>
          <w:sz w:val="20"/>
          <w:szCs w:val="20"/>
          <w:u w:val="single"/>
        </w:rPr>
      </w:pPr>
      <w:r>
        <w:rPr>
          <w:rFonts w:ascii="Schibsted Grotesk" w:eastAsia="Schibsted Grotesk" w:hAnsi="Schibsted Grotesk" w:cs="Schibsted Grotesk"/>
          <w:color w:val="18191B"/>
          <w:sz w:val="20"/>
          <w:szCs w:val="20"/>
          <w:u w:val="single"/>
        </w:rPr>
        <w:t>Ciclo di talk</w:t>
      </w:r>
    </w:p>
    <w:p w14:paraId="6EBA9698" w14:textId="77777777" w:rsidR="00425FB0" w:rsidRDefault="00000000">
      <w:pPr>
        <w:jc w:val="both"/>
        <w:rPr>
          <w:rFonts w:ascii="Schibsted Grotesk" w:eastAsia="Schibsted Grotesk" w:hAnsi="Schibsted Grotesk" w:cs="Schibsted Grotesk"/>
        </w:rPr>
      </w:pPr>
      <w:r>
        <w:rPr>
          <w:rFonts w:ascii="Schibsted Grotesk" w:eastAsia="Schibsted Grotesk" w:hAnsi="Schibsted Grotesk" w:cs="Schibsted Grotesk"/>
          <w:b/>
          <w:sz w:val="21"/>
          <w:szCs w:val="21"/>
        </w:rPr>
        <w:t>Ingresso</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libero</w:t>
      </w:r>
    </w:p>
    <w:p w14:paraId="07303C49" w14:textId="77777777" w:rsidR="00425FB0" w:rsidRDefault="00000000">
      <w:pPr>
        <w:jc w:val="both"/>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 xml:space="preserve">Info al pubblico </w:t>
      </w:r>
      <w:r>
        <w:rPr>
          <w:rFonts w:ascii="Schibsted Grotesk" w:eastAsia="Schibsted Grotesk" w:hAnsi="Schibsted Grotesk" w:cs="Schibsted Grotesk"/>
          <w:b/>
          <w:sz w:val="21"/>
          <w:szCs w:val="21"/>
        </w:rPr>
        <w:tab/>
      </w:r>
      <w:r>
        <w:rPr>
          <w:rFonts w:ascii="Schibsted Grotesk" w:eastAsia="Schibsted Grotesk" w:hAnsi="Schibsted Grotesk" w:cs="Schibsted Grotesk"/>
          <w:sz w:val="21"/>
          <w:szCs w:val="21"/>
        </w:rPr>
        <w:t xml:space="preserve">info@museocity.it | </w:t>
      </w:r>
      <w:hyperlink r:id="rId7">
        <w:r>
          <w:rPr>
            <w:rFonts w:ascii="Schibsted Grotesk" w:eastAsia="Schibsted Grotesk" w:hAnsi="Schibsted Grotesk" w:cs="Schibsted Grotesk"/>
            <w:color w:val="0000FF"/>
            <w:sz w:val="21"/>
            <w:szCs w:val="21"/>
            <w:u w:val="single"/>
          </w:rPr>
          <w:t>www.museocity.it</w:t>
        </w:r>
      </w:hyperlink>
      <w:r>
        <w:rPr>
          <w:rFonts w:ascii="Schibsted Grotesk" w:eastAsia="Schibsted Grotesk" w:hAnsi="Schibsted Grotesk" w:cs="Schibsted Grotesk"/>
          <w:sz w:val="21"/>
          <w:szCs w:val="21"/>
        </w:rPr>
        <w:t xml:space="preserve"> </w:t>
      </w:r>
    </w:p>
    <w:p w14:paraId="608561C2" w14:textId="77777777" w:rsidR="00425FB0" w:rsidRDefault="00000000">
      <w:pPr>
        <w:tabs>
          <w:tab w:val="left" w:pos="2237"/>
        </w:tabs>
        <w:ind w:right="-370"/>
        <w:rPr>
          <w:rFonts w:ascii="Schibsted Grotesk" w:eastAsia="Schibsted Grotesk" w:hAnsi="Schibsted Grotesk" w:cs="Schibsted Grotesk"/>
          <w:color w:val="18191B"/>
          <w:sz w:val="21"/>
          <w:szCs w:val="21"/>
        </w:rPr>
      </w:pPr>
      <w:r>
        <w:rPr>
          <w:rFonts w:ascii="Schibsted Grotesk" w:eastAsia="Schibsted Grotesk" w:hAnsi="Schibsted Grotesk" w:cs="Schibsted Grotesk"/>
          <w:b/>
          <w:sz w:val="21"/>
          <w:szCs w:val="21"/>
        </w:rPr>
        <w:t>Ufficio stampa</w:t>
      </w:r>
      <w:r>
        <w:rPr>
          <w:rFonts w:ascii="Schibsted Grotesk" w:eastAsia="Schibsted Grotesk" w:hAnsi="Schibsted Grotesk" w:cs="Schibsted Grotesk"/>
          <w:sz w:val="21"/>
          <w:szCs w:val="21"/>
        </w:rPr>
        <w:t xml:space="preserve"> </w:t>
      </w:r>
      <w:hyperlink r:id="rId8">
        <w:r>
          <w:rPr>
            <w:rFonts w:ascii="Schibsted Grotesk" w:eastAsia="Schibsted Grotesk" w:hAnsi="Schibsted Grotesk" w:cs="Schibsted Grotesk"/>
            <w:color w:val="0000FF"/>
            <w:sz w:val="21"/>
            <w:szCs w:val="21"/>
            <w:u w:val="single"/>
          </w:rPr>
          <w:t>info@noracomunicazione.it</w:t>
        </w:r>
      </w:hyperlink>
      <w:r>
        <w:rPr>
          <w:rFonts w:ascii="Schibsted Grotesk" w:eastAsia="Schibsted Grotesk" w:hAnsi="Schibsted Grotesk" w:cs="Schibsted Grotesk"/>
          <w:color w:val="1155CC"/>
          <w:sz w:val="21"/>
          <w:szCs w:val="21"/>
        </w:rPr>
        <w:t xml:space="preserve"> </w:t>
      </w:r>
      <w:r>
        <w:rPr>
          <w:rFonts w:ascii="Schibsted Grotesk" w:eastAsia="Schibsted Grotesk" w:hAnsi="Schibsted Grotesk" w:cs="Schibsted Grotesk"/>
          <w:sz w:val="21"/>
          <w:szCs w:val="21"/>
        </w:rPr>
        <w:t>| +3</w:t>
      </w:r>
      <w:r>
        <w:rPr>
          <w:rFonts w:ascii="Schibsted Grotesk" w:eastAsia="Schibsted Grotesk" w:hAnsi="Schibsted Grotesk" w:cs="Schibsted Grotesk"/>
          <w:color w:val="18191B"/>
          <w:sz w:val="21"/>
          <w:szCs w:val="21"/>
        </w:rPr>
        <w:t>9 339.8959372</w:t>
      </w:r>
      <w:r>
        <w:rPr>
          <w:noProof/>
        </w:rPr>
        <w:drawing>
          <wp:anchor distT="0" distB="0" distL="114300" distR="114300" simplePos="0" relativeHeight="251658240" behindDoc="0" locked="0" layoutInCell="1" hidden="0" allowOverlap="1" wp14:anchorId="544727DD" wp14:editId="48D11D21">
            <wp:simplePos x="0" y="0"/>
            <wp:positionH relativeFrom="column">
              <wp:posOffset>1345142</wp:posOffset>
            </wp:positionH>
            <wp:positionV relativeFrom="paragraph">
              <wp:posOffset>5080</wp:posOffset>
            </wp:positionV>
            <wp:extent cx="598805" cy="179705"/>
            <wp:effectExtent l="0" t="0" r="0" b="0"/>
            <wp:wrapSquare wrapText="bothSides" distT="0" distB="0" distL="114300" distR="114300"/>
            <wp:docPr id="1153838684" name="image3.jpg" descr="Immagine che contiene Carattere, logo, Elementi grafici, tipografi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Carattere, logo, Elementi grafici, tipografia&#10;&#10;Descrizione generata automaticamente"/>
                    <pic:cNvPicPr preferRelativeResize="0"/>
                  </pic:nvPicPr>
                  <pic:blipFill>
                    <a:blip r:embed="rId9"/>
                    <a:srcRect/>
                    <a:stretch>
                      <a:fillRect/>
                    </a:stretch>
                  </pic:blipFill>
                  <pic:spPr>
                    <a:xfrm>
                      <a:off x="0" y="0"/>
                      <a:ext cx="598805" cy="179705"/>
                    </a:xfrm>
                    <a:prstGeom prst="rect">
                      <a:avLst/>
                    </a:prstGeom>
                    <a:ln/>
                  </pic:spPr>
                </pic:pic>
              </a:graphicData>
            </a:graphic>
          </wp:anchor>
        </w:drawing>
      </w:r>
    </w:p>
    <w:p w14:paraId="780433E1" w14:textId="77777777" w:rsidR="00425FB0" w:rsidRDefault="00000000">
      <w:pPr>
        <w:tabs>
          <w:tab w:val="left" w:pos="2127"/>
        </w:tabs>
        <w:ind w:right="-370"/>
      </w:pPr>
      <w:r>
        <w:rPr>
          <w:rFonts w:ascii="Schibsted Grotesk" w:eastAsia="Schibsted Grotesk" w:hAnsi="Schibsted Grotesk" w:cs="Schibsted Grotesk"/>
          <w:color w:val="18191B"/>
          <w:sz w:val="21"/>
          <w:szCs w:val="21"/>
        </w:rPr>
        <w:tab/>
      </w:r>
      <w:r>
        <w:rPr>
          <w:rFonts w:ascii="Schibsted Grotesk" w:eastAsia="Schibsted Grotesk" w:hAnsi="Schibsted Grotesk" w:cs="Schibsted Grotesk"/>
          <w:color w:val="18191B"/>
          <w:sz w:val="21"/>
          <w:szCs w:val="21"/>
        </w:rPr>
        <w:tab/>
        <w:t>noracomunicazione.it</w:t>
      </w:r>
    </w:p>
    <w:sectPr w:rsidR="00425FB0">
      <w:headerReference w:type="default" r:id="rId10"/>
      <w:footerReference w:type="default" r:id="rId11"/>
      <w:headerReference w:type="first" r:id="rId12"/>
      <w:footerReference w:type="first" r:id="rId13"/>
      <w:pgSz w:w="11906" w:h="16838"/>
      <w:pgMar w:top="1598" w:right="1361" w:bottom="992" w:left="1361" w:header="907" w:footer="13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0E80F" w14:textId="77777777" w:rsidR="002745CF" w:rsidRDefault="002745CF">
      <w:pPr>
        <w:spacing w:line="240" w:lineRule="auto"/>
      </w:pPr>
      <w:r>
        <w:separator/>
      </w:r>
    </w:p>
  </w:endnote>
  <w:endnote w:type="continuationSeparator" w:id="0">
    <w:p w14:paraId="2643A50A" w14:textId="77777777" w:rsidR="002745CF" w:rsidRDefault="002745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chivo SemiBold">
    <w:panose1 w:val="00000000000000000000"/>
    <w:charset w:val="00"/>
    <w:family w:val="auto"/>
    <w:pitch w:val="variable"/>
    <w:sig w:usb0="A00000FF" w:usb1="500020EB" w:usb2="00000008" w:usb3="00000000" w:csb0="00000193" w:csb1="00000000"/>
    <w:embedRegular r:id="rId1" w:fontKey="{6011F632-37C4-43AB-8BD9-71EE64DBB86F}"/>
  </w:font>
  <w:font w:name="Schibsted Grotesk">
    <w:panose1 w:val="00000000000000000000"/>
    <w:charset w:val="00"/>
    <w:family w:val="auto"/>
    <w:pitch w:val="variable"/>
    <w:sig w:usb0="A10000FF" w:usb1="5000247B" w:usb2="00000000" w:usb3="00000000" w:csb0="00000093" w:csb1="00000000"/>
    <w:embedRegular r:id="rId2" w:fontKey="{E5473972-59A0-4553-A5D8-1ADB56B30725}"/>
    <w:embedBold r:id="rId3" w:fontKey="{A33443B1-9497-4C7B-8804-9252F4DA8D26}"/>
    <w:embedItalic r:id="rId4" w:fontKey="{DDA77485-4662-4196-8C48-9C4EECA382F3}"/>
    <w:embedBoldItalic r:id="rId5" w:fontKey="{7A8D8F0E-A057-428E-AE1B-F43F34C9841A}"/>
  </w:font>
  <w:font w:name="Titillium Web">
    <w:panose1 w:val="00000500000000000000"/>
    <w:charset w:val="00"/>
    <w:family w:val="auto"/>
    <w:pitch w:val="variable"/>
    <w:sig w:usb0="00000007" w:usb1="00000001" w:usb2="00000000" w:usb3="00000000" w:csb0="00000093" w:csb1="00000000"/>
    <w:embedRegular r:id="rId6" w:fontKey="{9AA5FE00-0992-4259-97C8-67E509B9D69D}"/>
  </w:font>
  <w:font w:name="Calibri">
    <w:panose1 w:val="020F0502020204030204"/>
    <w:charset w:val="00"/>
    <w:family w:val="swiss"/>
    <w:pitch w:val="variable"/>
    <w:sig w:usb0="E4002EFF" w:usb1="C200247B" w:usb2="00000009" w:usb3="00000000" w:csb0="000001FF" w:csb1="00000000"/>
    <w:embedRegular r:id="rId7" w:fontKey="{7BEA3CD1-40A3-452B-87FC-9729A0A51AEA}"/>
  </w:font>
  <w:font w:name="Cambria">
    <w:panose1 w:val="02040503050406030204"/>
    <w:charset w:val="00"/>
    <w:family w:val="roman"/>
    <w:pitch w:val="variable"/>
    <w:sig w:usb0="E00006FF" w:usb1="420024FF" w:usb2="02000000" w:usb3="00000000" w:csb0="0000019F" w:csb1="00000000"/>
    <w:embedRegular r:id="rId8" w:fontKey="{BEC9A43C-BA84-4378-854B-1C34505F21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7553C" w14:textId="77777777" w:rsidR="00425FB0" w:rsidRDefault="00000000">
    <w:r>
      <w:rPr>
        <w:noProof/>
      </w:rPr>
      <mc:AlternateContent>
        <mc:Choice Requires="wpg">
          <w:drawing>
            <wp:inline distT="0" distB="0" distL="0" distR="0" wp14:anchorId="209D4642" wp14:editId="4C9D1C15">
              <wp:extent cx="5419090" cy="38100"/>
              <wp:effectExtent l="0" t="0" r="0" b="0"/>
              <wp:docPr id="1153838681" name="Rettangolo 1153838681"/>
              <wp:cNvGraphicFramePr/>
              <a:graphic xmlns:a="http://schemas.openxmlformats.org/drawingml/2006/main">
                <a:graphicData uri="http://schemas.microsoft.com/office/word/2010/wordprocessingShape">
                  <wps:wsp>
                    <wps:cNvSpPr/>
                    <wps:spPr>
                      <a:xfrm>
                        <a:off x="2646000" y="3770460"/>
                        <a:ext cx="5400000" cy="19080"/>
                      </a:xfrm>
                      <a:prstGeom prst="rect">
                        <a:avLst/>
                      </a:prstGeom>
                      <a:solidFill>
                        <a:srgbClr val="A0A0A0"/>
                      </a:solidFill>
                      <a:ln>
                        <a:noFill/>
                      </a:ln>
                    </wps:spPr>
                    <wps:txbx>
                      <w:txbxContent>
                        <w:p w14:paraId="678CD0D2" w14:textId="77777777" w:rsidR="00425FB0" w:rsidRDefault="00425FB0">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19090" cy="38100"/>
              <wp:effectExtent b="0" l="0" r="0" t="0"/>
              <wp:docPr id="115383868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419090" cy="38100"/>
                      </a:xfrm>
                      <a:prstGeom prst="rect"/>
                      <a:ln/>
                    </pic:spPr>
                  </pic:pic>
                </a:graphicData>
              </a:graphic>
            </wp:inline>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76D21" w14:textId="77777777" w:rsidR="00425FB0" w:rsidRDefault="00425FB0"/>
  <w:p w14:paraId="3F62656D" w14:textId="77777777" w:rsidR="00425FB0" w:rsidRDefault="00000000">
    <w:r>
      <w:rPr>
        <w:noProof/>
      </w:rPr>
      <mc:AlternateContent>
        <mc:Choice Requires="wpg">
          <w:drawing>
            <wp:inline distT="0" distB="0" distL="0" distR="0" wp14:anchorId="2C361F24" wp14:editId="33557F39">
              <wp:extent cx="5419090" cy="38100"/>
              <wp:effectExtent l="0" t="0" r="0" b="0"/>
              <wp:docPr id="1153838682" name="Rettangolo 1153838682"/>
              <wp:cNvGraphicFramePr/>
              <a:graphic xmlns:a="http://schemas.openxmlformats.org/drawingml/2006/main">
                <a:graphicData uri="http://schemas.microsoft.com/office/word/2010/wordprocessingShape">
                  <wps:wsp>
                    <wps:cNvSpPr/>
                    <wps:spPr>
                      <a:xfrm>
                        <a:off x="2646000" y="3770460"/>
                        <a:ext cx="5400000" cy="19080"/>
                      </a:xfrm>
                      <a:prstGeom prst="rect">
                        <a:avLst/>
                      </a:prstGeom>
                      <a:solidFill>
                        <a:srgbClr val="A0A0A0"/>
                      </a:solidFill>
                      <a:ln>
                        <a:noFill/>
                      </a:ln>
                    </wps:spPr>
                    <wps:txbx>
                      <w:txbxContent>
                        <w:p w14:paraId="03F7E0D3" w14:textId="77777777" w:rsidR="00425FB0" w:rsidRDefault="00425FB0">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19090" cy="38100"/>
              <wp:effectExtent b="0" l="0" r="0" t="0"/>
              <wp:docPr id="115383868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419090" cy="38100"/>
                      </a:xfrm>
                      <a:prstGeom prst="rect"/>
                      <a:ln/>
                    </pic:spPr>
                  </pic:pic>
                </a:graphicData>
              </a:graphic>
            </wp:inline>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33014" w14:textId="77777777" w:rsidR="002745CF" w:rsidRDefault="002745CF">
      <w:pPr>
        <w:spacing w:line="240" w:lineRule="auto"/>
      </w:pPr>
      <w:r>
        <w:separator/>
      </w:r>
    </w:p>
  </w:footnote>
  <w:footnote w:type="continuationSeparator" w:id="0">
    <w:p w14:paraId="569149A6" w14:textId="77777777" w:rsidR="002745CF" w:rsidRDefault="002745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64279" w14:textId="77777777" w:rsidR="00425FB0" w:rsidRDefault="00000000">
    <w:pPr>
      <w:jc w:val="center"/>
    </w:pPr>
    <w:r>
      <w:rPr>
        <w:noProof/>
      </w:rPr>
      <w:drawing>
        <wp:anchor distT="0" distB="0" distL="114300" distR="114300" simplePos="0" relativeHeight="251658240" behindDoc="0" locked="0" layoutInCell="1" hidden="0" allowOverlap="1" wp14:anchorId="16FD555E" wp14:editId="0FC0A6BB">
          <wp:simplePos x="0" y="0"/>
          <wp:positionH relativeFrom="column">
            <wp:posOffset>2450465</wp:posOffset>
          </wp:positionH>
          <wp:positionV relativeFrom="paragraph">
            <wp:posOffset>-133984</wp:posOffset>
          </wp:positionV>
          <wp:extent cx="936000" cy="1013471"/>
          <wp:effectExtent l="0" t="0" r="0" b="0"/>
          <wp:wrapSquare wrapText="bothSides" distT="0" distB="0" distL="114300" distR="114300"/>
          <wp:docPr id="1153838683" name="image2.png" descr="Immagine che contiene Elementi grafici, logo, Carattere, cerchi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Elementi grafici, logo, Carattere, cerchio&#10;&#10;Descrizione generata automaticamente"/>
                  <pic:cNvPicPr preferRelativeResize="0"/>
                </pic:nvPicPr>
                <pic:blipFill>
                  <a:blip r:embed="rId1"/>
                  <a:srcRect/>
                  <a:stretch>
                    <a:fillRect/>
                  </a:stretch>
                </pic:blipFill>
                <pic:spPr>
                  <a:xfrm>
                    <a:off x="0" y="0"/>
                    <a:ext cx="936000" cy="1013471"/>
                  </a:xfrm>
                  <a:prstGeom prst="rect">
                    <a:avLst/>
                  </a:prstGeom>
                  <a:ln/>
                </pic:spPr>
              </pic:pic>
            </a:graphicData>
          </a:graphic>
        </wp:anchor>
      </w:drawing>
    </w:r>
  </w:p>
  <w:p w14:paraId="2020DD99" w14:textId="77777777" w:rsidR="00425FB0" w:rsidRDefault="00425FB0">
    <w:pPr>
      <w:jc w:val="center"/>
    </w:pPr>
  </w:p>
  <w:p w14:paraId="27E1EE8E" w14:textId="77777777" w:rsidR="00425FB0" w:rsidRDefault="00425FB0">
    <w:pPr>
      <w:jc w:val="center"/>
    </w:pPr>
  </w:p>
  <w:p w14:paraId="21898B5D" w14:textId="77777777" w:rsidR="00425FB0" w:rsidRDefault="00425FB0">
    <w:pPr>
      <w:jc w:val="center"/>
    </w:pPr>
  </w:p>
  <w:p w14:paraId="34B43718" w14:textId="77777777" w:rsidR="00425FB0" w:rsidRDefault="00425FB0">
    <w:pPr>
      <w:jc w:val="center"/>
    </w:pPr>
  </w:p>
  <w:p w14:paraId="00B25210" w14:textId="77777777" w:rsidR="00425FB0" w:rsidRDefault="00425FB0">
    <w:pPr>
      <w:jc w:val="center"/>
    </w:pPr>
  </w:p>
  <w:p w14:paraId="5402E815" w14:textId="77777777" w:rsidR="00425FB0" w:rsidRDefault="00000000">
    <w:pPr>
      <w:jc w:val="center"/>
    </w:pPr>
    <w:r>
      <w:rPr>
        <w:noProof/>
      </w:rPr>
      <mc:AlternateContent>
        <mc:Choice Requires="wpg">
          <w:drawing>
            <wp:inline distT="0" distB="0" distL="0" distR="0" wp14:anchorId="6CC91485" wp14:editId="7925222E">
              <wp:extent cx="5419090" cy="38100"/>
              <wp:effectExtent l="0" t="0" r="0" b="0"/>
              <wp:docPr id="1153838679" name="Rettangolo 1153838679"/>
              <wp:cNvGraphicFramePr/>
              <a:graphic xmlns:a="http://schemas.openxmlformats.org/drawingml/2006/main">
                <a:graphicData uri="http://schemas.microsoft.com/office/word/2010/wordprocessingShape">
                  <wps:wsp>
                    <wps:cNvSpPr/>
                    <wps:spPr>
                      <a:xfrm>
                        <a:off x="2646000" y="3770460"/>
                        <a:ext cx="5400000" cy="19080"/>
                      </a:xfrm>
                      <a:prstGeom prst="rect">
                        <a:avLst/>
                      </a:prstGeom>
                      <a:solidFill>
                        <a:srgbClr val="A0A0A0"/>
                      </a:solidFill>
                      <a:ln>
                        <a:noFill/>
                      </a:ln>
                    </wps:spPr>
                    <wps:txbx>
                      <w:txbxContent>
                        <w:p w14:paraId="71FE6AB2" w14:textId="77777777" w:rsidR="00425FB0" w:rsidRDefault="00425FB0">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19090" cy="38100"/>
              <wp:effectExtent b="0" l="0" r="0" t="0"/>
              <wp:docPr id="1153838679"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419090" cy="38100"/>
                      </a:xfrm>
                      <a:prstGeom prst="rect"/>
                      <a:ln/>
                    </pic:spPr>
                  </pic:pic>
                </a:graphicData>
              </a:graphic>
            </wp:inline>
          </w:drawing>
        </mc:Fallback>
      </mc:AlternateContent>
    </w:r>
  </w:p>
  <w:p w14:paraId="0E8E5748" w14:textId="77777777" w:rsidR="00425FB0" w:rsidRDefault="00425FB0">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B618D" w14:textId="77777777" w:rsidR="00425FB0" w:rsidRDefault="00000000">
    <w:pPr>
      <w:jc w:val="center"/>
    </w:pPr>
    <w:r>
      <w:rPr>
        <w:noProof/>
      </w:rPr>
      <w:drawing>
        <wp:inline distT="0" distB="0" distL="0" distR="0" wp14:anchorId="424B1DC2" wp14:editId="56C163EE">
          <wp:extent cx="925195" cy="911225"/>
          <wp:effectExtent l="0" t="0" r="0" b="0"/>
          <wp:docPr id="1153838685" name="image1.png" descr="Immagine che contiene nero, oscurità, schermata, bianco e ner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nero, oscurità, schermata, bianco e nero&#10;&#10;Descrizione generata automaticamente"/>
                  <pic:cNvPicPr preferRelativeResize="0"/>
                </pic:nvPicPr>
                <pic:blipFill>
                  <a:blip r:embed="rId1"/>
                  <a:srcRect/>
                  <a:stretch>
                    <a:fillRect/>
                  </a:stretch>
                </pic:blipFill>
                <pic:spPr>
                  <a:xfrm>
                    <a:off x="0" y="0"/>
                    <a:ext cx="925195" cy="911225"/>
                  </a:xfrm>
                  <a:prstGeom prst="rect">
                    <a:avLst/>
                  </a:prstGeom>
                  <a:ln/>
                </pic:spPr>
              </pic:pic>
            </a:graphicData>
          </a:graphic>
        </wp:inline>
      </w:drawing>
    </w:r>
  </w:p>
  <w:p w14:paraId="018A1BE5" w14:textId="77777777" w:rsidR="00425FB0" w:rsidRDefault="00425FB0">
    <w:pPr>
      <w:jc w:val="center"/>
    </w:pPr>
  </w:p>
  <w:p w14:paraId="2A5CC01D" w14:textId="77777777" w:rsidR="00425FB0" w:rsidRDefault="00000000">
    <w:pPr>
      <w:jc w:val="center"/>
    </w:pPr>
    <w:r>
      <w:rPr>
        <w:noProof/>
      </w:rPr>
      <mc:AlternateContent>
        <mc:Choice Requires="wpg">
          <w:drawing>
            <wp:inline distT="0" distB="0" distL="0" distR="0" wp14:anchorId="5423941A" wp14:editId="73F57FD6">
              <wp:extent cx="5419090" cy="38100"/>
              <wp:effectExtent l="0" t="0" r="0" b="0"/>
              <wp:docPr id="1153838680" name="Rettangolo 1153838680"/>
              <wp:cNvGraphicFramePr/>
              <a:graphic xmlns:a="http://schemas.openxmlformats.org/drawingml/2006/main">
                <a:graphicData uri="http://schemas.microsoft.com/office/word/2010/wordprocessingShape">
                  <wps:wsp>
                    <wps:cNvSpPr/>
                    <wps:spPr>
                      <a:xfrm>
                        <a:off x="2646000" y="3770460"/>
                        <a:ext cx="5400000" cy="19080"/>
                      </a:xfrm>
                      <a:prstGeom prst="rect">
                        <a:avLst/>
                      </a:prstGeom>
                      <a:solidFill>
                        <a:srgbClr val="A0A0A0"/>
                      </a:solidFill>
                      <a:ln>
                        <a:noFill/>
                      </a:ln>
                    </wps:spPr>
                    <wps:txbx>
                      <w:txbxContent>
                        <w:p w14:paraId="464E15F7" w14:textId="77777777" w:rsidR="00425FB0" w:rsidRDefault="00425FB0">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19090" cy="38100"/>
              <wp:effectExtent b="0" l="0" r="0" t="0"/>
              <wp:docPr id="1153838680"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419090" cy="38100"/>
                      </a:xfrm>
                      <a:prstGeom prst="rect"/>
                      <a:ln/>
                    </pic:spPr>
                  </pic:pic>
                </a:graphicData>
              </a:graphic>
            </wp:inline>
          </w:drawing>
        </mc:Fallback>
      </mc:AlternateContent>
    </w:r>
  </w:p>
  <w:p w14:paraId="4342DA8C" w14:textId="77777777" w:rsidR="00425FB0" w:rsidRDefault="00425FB0">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FB0"/>
    <w:rsid w:val="00071062"/>
    <w:rsid w:val="002745CF"/>
    <w:rsid w:val="00425FB0"/>
    <w:rsid w:val="008A27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6D1B0"/>
  <w15:docId w15:val="{18772FFE-723B-467C-AFBF-234CF1861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character" w:customStyle="1" w:styleId="IntestazioneCarattere">
    <w:name w:val="Intestazione Carattere"/>
    <w:basedOn w:val="Carpredefinitoparagrafo"/>
    <w:link w:val="Intestazione"/>
    <w:uiPriority w:val="99"/>
    <w:qFormat/>
    <w:rsid w:val="00470A51"/>
  </w:style>
  <w:style w:type="character" w:customStyle="1" w:styleId="PidipaginaCarattere">
    <w:name w:val="Piè di pagina Carattere"/>
    <w:basedOn w:val="Carpredefinitoparagrafo"/>
    <w:link w:val="Pidipagina"/>
    <w:uiPriority w:val="99"/>
    <w:qFormat/>
    <w:rsid w:val="00470A51"/>
  </w:style>
  <w:style w:type="character" w:styleId="Collegamentoipertestuale">
    <w:name w:val="Hyperlink"/>
    <w:rsid w:val="00E773EF"/>
    <w:rPr>
      <w:color w:val="0000FF"/>
      <w:u w:val="single"/>
    </w:rPr>
  </w:style>
  <w:style w:type="character" w:styleId="Enfasicorsivo">
    <w:name w:val="Emphasis"/>
    <w:basedOn w:val="Carpredefinitoparagrafo"/>
    <w:uiPriority w:val="20"/>
    <w:qFormat/>
    <w:rsid w:val="00244BC6"/>
    <w:rPr>
      <w:i/>
      <w:iCs/>
    </w:rPr>
  </w:style>
  <w:style w:type="character" w:customStyle="1" w:styleId="Menzionenonrisolta1">
    <w:name w:val="Menzione non risolta1"/>
    <w:basedOn w:val="Carpredefinitoparagrafo"/>
    <w:uiPriority w:val="99"/>
    <w:semiHidden/>
    <w:unhideWhenUsed/>
    <w:qFormat/>
    <w:rsid w:val="00244BC6"/>
    <w:rPr>
      <w:color w:val="605E5C"/>
      <w:shd w:val="clear" w:color="auto" w:fill="E1DFDD"/>
    </w:rPr>
  </w:style>
  <w:style w:type="paragraph" w:styleId="Corpotesto">
    <w:name w:val="Body Text"/>
    <w:basedOn w:val="Normale"/>
    <w:pPr>
      <w:spacing w:after="140"/>
    </w:pPr>
  </w:style>
  <w:style w:type="paragraph" w:styleId="Elenco">
    <w:name w:val="List"/>
    <w:basedOn w:val="Corpotesto"/>
  </w:style>
  <w:style w:type="paragraph" w:styleId="Didascalia">
    <w:name w:val="caption"/>
    <w:basedOn w:val="Normale"/>
    <w:qFormat/>
    <w:pPr>
      <w:suppressLineNumbers/>
      <w:spacing w:before="120" w:after="120"/>
    </w:pPr>
    <w:rPr>
      <w:i/>
      <w:iCs/>
      <w:sz w:val="24"/>
      <w:szCs w:val="24"/>
    </w:rPr>
  </w:style>
  <w:style w:type="paragraph" w:customStyle="1" w:styleId="Indice">
    <w:name w:val="Indice"/>
    <w:basedOn w:val="Normale"/>
    <w:qFormat/>
    <w:pPr>
      <w:suppressLineNumbers/>
    </w:pPr>
  </w:style>
  <w:style w:type="paragraph" w:styleId="Sottotitolo">
    <w:name w:val="Subtitle"/>
    <w:basedOn w:val="Normale"/>
    <w:next w:val="Normale"/>
    <w:uiPriority w:val="11"/>
    <w:qFormat/>
    <w:pPr>
      <w:keepNext/>
      <w:keepLines/>
      <w:spacing w:after="320"/>
    </w:pPr>
    <w:rPr>
      <w:color w:val="666666"/>
      <w:sz w:val="30"/>
      <w:szCs w:val="30"/>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470A51"/>
    <w:pPr>
      <w:tabs>
        <w:tab w:val="center" w:pos="4819"/>
        <w:tab w:val="right" w:pos="9638"/>
      </w:tabs>
      <w:spacing w:line="240" w:lineRule="auto"/>
    </w:pPr>
  </w:style>
  <w:style w:type="paragraph" w:styleId="Pidipagina">
    <w:name w:val="footer"/>
    <w:basedOn w:val="Normale"/>
    <w:link w:val="PidipaginaCarattere"/>
    <w:uiPriority w:val="99"/>
    <w:unhideWhenUsed/>
    <w:rsid w:val="00470A51"/>
    <w:pPr>
      <w:tabs>
        <w:tab w:val="center" w:pos="4819"/>
        <w:tab w:val="right" w:pos="9638"/>
      </w:tabs>
      <w:spacing w:line="240" w:lineRule="auto"/>
    </w:pPr>
  </w:style>
  <w:style w:type="paragraph" w:customStyle="1" w:styleId="Default">
    <w:name w:val="Default"/>
    <w:qFormat/>
    <w:rsid w:val="00456FF2"/>
    <w:rPr>
      <w:rFonts w:ascii="Archivo SemiBold" w:hAnsi="Archivo SemiBold" w:cs="Archivo SemiBold"/>
      <w:color w:val="000000"/>
      <w:sz w:val="24"/>
      <w:szCs w:val="24"/>
    </w:rPr>
  </w:style>
  <w:style w:type="table" w:customStyle="1" w:styleId="TableNormal2">
    <w:name w:val="Table Normal2"/>
    <w:tblPr>
      <w:tblCellMar>
        <w:top w:w="0" w:type="dxa"/>
        <w:left w:w="0" w:type="dxa"/>
        <w:bottom w:w="0" w:type="dxa"/>
        <w:right w:w="0" w:type="dxa"/>
      </w:tblCellMar>
    </w:tblPr>
  </w:style>
  <w:style w:type="character" w:styleId="Enfasigrassetto">
    <w:name w:val="Strong"/>
    <w:basedOn w:val="Carpredefinitoparagrafo"/>
    <w:uiPriority w:val="22"/>
    <w:qFormat/>
    <w:rsid w:val="00A3308C"/>
    <w:rPr>
      <w:b/>
      <w:bCs/>
    </w:rPr>
  </w:style>
  <w:style w:type="character" w:styleId="Menzionenonrisolta">
    <w:name w:val="Unresolved Mention"/>
    <w:basedOn w:val="Carpredefinitoparagrafo"/>
    <w:uiPriority w:val="99"/>
    <w:semiHidden/>
    <w:unhideWhenUsed/>
    <w:rsid w:val="006452E0"/>
    <w:rPr>
      <w:color w:val="605E5C"/>
      <w:shd w:val="clear" w:color="auto" w:fill="E1DFDD"/>
    </w:rPr>
  </w:style>
  <w:style w:type="paragraph" w:styleId="Revisione">
    <w:name w:val="Revision"/>
    <w:hidden/>
    <w:uiPriority w:val="99"/>
    <w:semiHidden/>
    <w:rsid w:val="006E05A6"/>
    <w:pPr>
      <w:spacing w:line="240" w:lineRule="auto"/>
    </w:pPr>
  </w:style>
  <w:style w:type="paragraph" w:styleId="Testofumetto">
    <w:name w:val="Balloon Text"/>
    <w:basedOn w:val="Normale"/>
    <w:link w:val="TestofumettoCarattere"/>
    <w:uiPriority w:val="99"/>
    <w:semiHidden/>
    <w:unhideWhenUsed/>
    <w:rsid w:val="0050031C"/>
    <w:pPr>
      <w:spacing w:line="240" w:lineRule="auto"/>
    </w:pPr>
    <w:rPr>
      <w:rFonts w:ascii="Times New Roman" w:hAnsi="Times New Roman"/>
      <w:sz w:val="18"/>
      <w:szCs w:val="18"/>
    </w:rPr>
  </w:style>
  <w:style w:type="character" w:customStyle="1" w:styleId="TestofumettoCarattere">
    <w:name w:val="Testo fumetto Carattere"/>
    <w:basedOn w:val="Carpredefinitoparagrafo"/>
    <w:link w:val="Testofumetto"/>
    <w:uiPriority w:val="99"/>
    <w:semiHidden/>
    <w:rsid w:val="0050031C"/>
    <w:rPr>
      <w:rFonts w:ascii="Times New Roman" w:hAnsi="Times New Roman"/>
      <w:sz w:val="18"/>
      <w:szCs w:val="18"/>
    </w:rPr>
  </w:style>
  <w:style w:type="character" w:styleId="Rimandocommento">
    <w:name w:val="annotation reference"/>
    <w:basedOn w:val="Carpredefinitoparagrafo"/>
    <w:uiPriority w:val="99"/>
    <w:semiHidden/>
    <w:unhideWhenUsed/>
    <w:rsid w:val="00F5178B"/>
    <w:rPr>
      <w:sz w:val="16"/>
      <w:szCs w:val="16"/>
    </w:rPr>
  </w:style>
  <w:style w:type="paragraph" w:styleId="Testocommento">
    <w:name w:val="annotation text"/>
    <w:basedOn w:val="Normale"/>
    <w:link w:val="TestocommentoCarattere"/>
    <w:uiPriority w:val="99"/>
    <w:semiHidden/>
    <w:unhideWhenUsed/>
    <w:rsid w:val="00F5178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5178B"/>
    <w:rPr>
      <w:sz w:val="20"/>
      <w:szCs w:val="20"/>
    </w:rPr>
  </w:style>
  <w:style w:type="paragraph" w:styleId="Soggettocommento">
    <w:name w:val="annotation subject"/>
    <w:basedOn w:val="Testocommento"/>
    <w:next w:val="Testocommento"/>
    <w:link w:val="SoggettocommentoCarattere"/>
    <w:uiPriority w:val="99"/>
    <w:semiHidden/>
    <w:unhideWhenUsed/>
    <w:rsid w:val="00F5178B"/>
    <w:rPr>
      <w:b/>
      <w:bCs/>
    </w:rPr>
  </w:style>
  <w:style w:type="character" w:customStyle="1" w:styleId="SoggettocommentoCarattere">
    <w:name w:val="Soggetto commento Carattere"/>
    <w:basedOn w:val="TestocommentoCarattere"/>
    <w:link w:val="Soggettocommento"/>
    <w:uiPriority w:val="99"/>
    <w:semiHidden/>
    <w:rsid w:val="00F517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fo@noracomunicazione.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museocity.it"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AYZl7G77FBgxMwIQYJZ402sVAg==">CgMxLjAyCGguZ2pkZ3hzOAByITFkbHoxS1haQ21FVjJSdnp5YXNSSFVlZzFTTk1FbHcyaQ==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707</Words>
  <Characters>4034</Characters>
  <Application>Microsoft Office Word</Application>
  <DocSecurity>0</DocSecurity>
  <Lines>33</Lines>
  <Paragraphs>9</Paragraphs>
  <ScaleCrop>false</ScaleCrop>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 Caracciolo</dc:creator>
  <cp:lastModifiedBy>Eleonora Caracciolo</cp:lastModifiedBy>
  <cp:revision>2</cp:revision>
  <dcterms:created xsi:type="dcterms:W3CDTF">2024-05-20T11:34:00Z</dcterms:created>
  <dcterms:modified xsi:type="dcterms:W3CDTF">2024-05-20T12:40:00Z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7f8449-e5d3-4eba-8da7-ffd6ca5bf3e9_Enabled">
    <vt:lpwstr>true</vt:lpwstr>
  </property>
  <property fmtid="{D5CDD505-2E9C-101B-9397-08002B2CF9AE}" pid="3" name="MSIP_Label_1b7f8449-e5d3-4eba-8da7-ffd6ca5bf3e9_SetDate">
    <vt:lpwstr>2024-05-17T16:49:38Z</vt:lpwstr>
  </property>
  <property fmtid="{D5CDD505-2E9C-101B-9397-08002B2CF9AE}" pid="4" name="MSIP_Label_1b7f8449-e5d3-4eba-8da7-ffd6ca5bf3e9_Method">
    <vt:lpwstr>Privileged</vt:lpwstr>
  </property>
  <property fmtid="{D5CDD505-2E9C-101B-9397-08002B2CF9AE}" pid="5" name="MSIP_Label_1b7f8449-e5d3-4eba-8da7-ffd6ca5bf3e9_Name">
    <vt:lpwstr>1b7f8449-e5d3-4eba-8da7-ffd6ca5bf3e9</vt:lpwstr>
  </property>
  <property fmtid="{D5CDD505-2E9C-101B-9397-08002B2CF9AE}" pid="6" name="MSIP_Label_1b7f8449-e5d3-4eba-8da7-ffd6ca5bf3e9_SiteId">
    <vt:lpwstr>1e9b61e8-e590-4abc-b1af-24125e330d2a</vt:lpwstr>
  </property>
  <property fmtid="{D5CDD505-2E9C-101B-9397-08002B2CF9AE}" pid="7" name="MSIP_Label_1b7f8449-e5d3-4eba-8da7-ffd6ca5bf3e9_ActionId">
    <vt:lpwstr>809a9044-212d-46ed-8b21-d7e8e48ef7f4</vt:lpwstr>
  </property>
  <property fmtid="{D5CDD505-2E9C-101B-9397-08002B2CF9AE}" pid="8" name="MSIP_Label_1b7f8449-e5d3-4eba-8da7-ffd6ca5bf3e9_ContentBits">
    <vt:lpwstr>0</vt:lpwstr>
  </property>
  <property fmtid="{D5CDD505-2E9C-101B-9397-08002B2CF9AE}" pid="9" name="db.comClassification">
    <vt:lpwstr>External Communication</vt:lpwstr>
  </property>
</Properties>
</file>