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Schibsted Grotesk" w:cs="Schibsted Grotesk" w:eastAsia="Schibsted Grotesk" w:hAnsi="Schibsted Grotesk"/>
          <w:b w:val="1"/>
          <w:sz w:val="28"/>
          <w:szCs w:val="28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sz w:val="28"/>
          <w:szCs w:val="28"/>
          <w:rtl w:val="0"/>
        </w:rPr>
        <w:t xml:space="preserve">MuseoCity Spin-off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Schibsted Grotesk" w:cs="Schibsted Grotesk" w:eastAsia="Schibsted Grotesk" w:hAnsi="Schibsted Grotesk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Schibsted Grotesk" w:cs="Schibsted Grotesk" w:eastAsia="Schibsted Grotesk" w:hAnsi="Schibsted Grotesk"/>
          <w:sz w:val="26"/>
          <w:szCs w:val="26"/>
          <w:u w:val="single"/>
        </w:rPr>
      </w:pPr>
      <w:r w:rsidDel="00000000" w:rsidR="00000000" w:rsidRPr="00000000">
        <w:rPr>
          <w:rFonts w:ascii="Schibsted Grotesk" w:cs="Schibsted Grotesk" w:eastAsia="Schibsted Grotesk" w:hAnsi="Schibsted Grotesk"/>
          <w:sz w:val="26"/>
          <w:szCs w:val="26"/>
          <w:u w:val="single"/>
          <w:rtl w:val="0"/>
        </w:rPr>
        <w:t xml:space="preserve">3° appuntamento: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Schibsted Grotesk" w:cs="Schibsted Grotesk" w:eastAsia="Schibsted Grotesk" w:hAnsi="Schibsted Grotesk"/>
          <w:sz w:val="26"/>
          <w:szCs w:val="26"/>
        </w:rPr>
      </w:pPr>
      <w:r w:rsidDel="00000000" w:rsidR="00000000" w:rsidRPr="00000000">
        <w:rPr>
          <w:rFonts w:ascii="Schibsted Grotesk" w:cs="Schibsted Grotesk" w:eastAsia="Schibsted Grotesk" w:hAnsi="Schibsted Grotesk"/>
          <w:sz w:val="26"/>
          <w:szCs w:val="26"/>
          <w:rtl w:val="0"/>
        </w:rPr>
        <w:t xml:space="preserve">Incontro: “Disegno fra arte e media”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Schibsted Grotesk" w:cs="Schibsted Grotesk" w:eastAsia="Schibsted Grotesk" w:hAnsi="Schibsted Grotesk"/>
          <w:sz w:val="26"/>
          <w:szCs w:val="26"/>
        </w:rPr>
      </w:pPr>
      <w:r w:rsidDel="00000000" w:rsidR="00000000" w:rsidRPr="00000000">
        <w:rPr>
          <w:rFonts w:ascii="Schibsted Grotesk" w:cs="Schibsted Grotesk" w:eastAsia="Schibsted Grotesk" w:hAnsi="Schibsted Grotesk"/>
          <w:sz w:val="26"/>
          <w:szCs w:val="26"/>
          <w:rtl w:val="0"/>
        </w:rPr>
        <w:t xml:space="preserve">Giovedì 19 settembre, alle 18.30 - WOW Spazio Fumetto, Milano</w:t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Schibsted Grotesk" w:cs="Schibsted Grotesk" w:eastAsia="Schibsted Grotesk" w:hAnsi="Schibsted Grotesk"/>
          <w:color w:val="18191b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Schibsted Grotesk" w:cs="Schibsted Grotesk" w:eastAsia="Schibsted Grotesk" w:hAnsi="Schibsted Grotesk"/>
          <w:color w:val="18191b"/>
          <w:sz w:val="20"/>
          <w:szCs w:val="20"/>
        </w:rPr>
      </w:pPr>
      <w:r w:rsidDel="00000000" w:rsidR="00000000" w:rsidRPr="00000000">
        <w:rPr>
          <w:rFonts w:ascii="Schibsted Grotesk" w:cs="Schibsted Grotesk" w:eastAsia="Schibsted Grotesk" w:hAnsi="Schibsted Grotesk"/>
          <w:i w:val="1"/>
          <w:rtl w:val="0"/>
        </w:rPr>
        <w:t xml:space="preserve">Un incontro sulla disciplina del disegnare che ha attraversato secoli di storia come strumento di rappresentazione.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Schibsted Grotesk" w:cs="Schibsted Grotesk" w:eastAsia="Schibsted Grotesk" w:hAnsi="Schibsted Grotesk"/>
          <w:i w:val="1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Tahoma" w:cs="Tahoma" w:eastAsia="Tahoma" w:hAnsi="Tahoma"/>
          <w:sz w:val="21"/>
          <w:szCs w:val="21"/>
          <w:highlight w:val="white"/>
        </w:rPr>
      </w:pPr>
      <w:r w:rsidDel="00000000" w:rsidR="00000000" w:rsidRPr="00000000">
        <w:rPr>
          <w:rFonts w:ascii="Schibsted Grotesk" w:cs="Schibsted Grotesk" w:eastAsia="Schibsted Grotesk" w:hAnsi="Schibsted Grotesk"/>
          <w:i w:val="1"/>
          <w:sz w:val="21"/>
          <w:szCs w:val="21"/>
          <w:rtl w:val="0"/>
        </w:rPr>
        <w:t xml:space="preserve">Comunicato stampa 28.08.2024</w:t>
      </w:r>
      <w:r w:rsidDel="00000000" w:rsidR="00000000" w:rsidRPr="00000000">
        <w:rPr>
          <w:rFonts w:ascii="Schibsted Grotesk" w:cs="Schibsted Grotesk" w:eastAsia="Schibsted Grotesk" w:hAnsi="Schibsted Grotesk"/>
          <w:sz w:val="21"/>
          <w:szCs w:val="21"/>
          <w:rtl w:val="0"/>
        </w:rPr>
        <w:t xml:space="preserve"> – </w:t>
      </w:r>
      <w:r w:rsidDel="00000000" w:rsidR="00000000" w:rsidRPr="00000000">
        <w:rPr>
          <w:rFonts w:ascii="Tahoma" w:cs="Tahoma" w:eastAsia="Tahoma" w:hAnsi="Tahoma"/>
          <w:sz w:val="21"/>
          <w:szCs w:val="21"/>
          <w:highlight w:val="white"/>
          <w:rtl w:val="0"/>
        </w:rPr>
        <w:t xml:space="preserve">Prosegue </w:t>
      </w:r>
      <w:r w:rsidDel="00000000" w:rsidR="00000000" w:rsidRPr="00000000">
        <w:rPr>
          <w:rFonts w:ascii="Tahoma" w:cs="Tahoma" w:eastAsia="Tahoma" w:hAnsi="Tahoma"/>
          <w:b w:val="1"/>
          <w:sz w:val="21"/>
          <w:szCs w:val="21"/>
          <w:highlight w:val="white"/>
          <w:rtl w:val="0"/>
        </w:rPr>
        <w:t xml:space="preserve">MuseoCity Spin-off</w:t>
      </w:r>
      <w:r w:rsidDel="00000000" w:rsidR="00000000" w:rsidRPr="00000000">
        <w:rPr>
          <w:rFonts w:ascii="Tahoma" w:cs="Tahoma" w:eastAsia="Tahoma" w:hAnsi="Tahoma"/>
          <w:sz w:val="21"/>
          <w:szCs w:val="21"/>
          <w:highlight w:val="white"/>
          <w:rtl w:val="0"/>
        </w:rPr>
        <w:t xml:space="preserve">, il ciclo di appuntamenti gratuiti organizzati da MuseoCity che </w:t>
      </w:r>
      <w:r w:rsidDel="00000000" w:rsidR="00000000" w:rsidRPr="00000000">
        <w:rPr>
          <w:rFonts w:ascii="Tahoma" w:cs="Tahoma" w:eastAsia="Tahoma" w:hAnsi="Tahoma"/>
          <w:b w:val="1"/>
          <w:sz w:val="21"/>
          <w:szCs w:val="21"/>
          <w:highlight w:val="white"/>
          <w:rtl w:val="0"/>
        </w:rPr>
        <w:t xml:space="preserve">fino a novembre 2024</w:t>
      </w:r>
      <w:r w:rsidDel="00000000" w:rsidR="00000000" w:rsidRPr="00000000">
        <w:rPr>
          <w:rFonts w:ascii="Tahoma" w:cs="Tahoma" w:eastAsia="Tahoma" w:hAnsi="Tahoma"/>
          <w:sz w:val="21"/>
          <w:szCs w:val="21"/>
          <w:highlight w:val="white"/>
          <w:rtl w:val="0"/>
        </w:rPr>
        <w:t xml:space="preserve"> crea nuove occasioni di scoperta del patrimonio artistico milanese attraverso un programma di incontri e momenti di condivisione e arricchimento. </w:t>
      </w:r>
    </w:p>
    <w:p w:rsidR="00000000" w:rsidDel="00000000" w:rsidP="00000000" w:rsidRDefault="00000000" w:rsidRPr="00000000" w14:paraId="0000000A">
      <w:pPr>
        <w:jc w:val="both"/>
        <w:rPr>
          <w:rFonts w:ascii="Tahoma" w:cs="Tahoma" w:eastAsia="Tahoma" w:hAnsi="Tahoma"/>
          <w:sz w:val="21"/>
          <w:szCs w:val="21"/>
        </w:rPr>
      </w:pPr>
      <w:r w:rsidDel="00000000" w:rsidR="00000000" w:rsidRPr="00000000">
        <w:rPr>
          <w:rFonts w:ascii="Tahoma" w:cs="Tahoma" w:eastAsia="Tahoma" w:hAnsi="Tahoma"/>
          <w:sz w:val="10"/>
          <w:szCs w:val="10"/>
          <w:highlight w:val="white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sz w:val="21"/>
          <w:szCs w:val="21"/>
          <w:highlight w:val="white"/>
          <w:rtl w:val="0"/>
        </w:rPr>
        <w:t xml:space="preserve">“Disegno fra arte e media” è il titolo del terzo appuntamento, fissato per </w:t>
      </w:r>
      <w:r w:rsidDel="00000000" w:rsidR="00000000" w:rsidRPr="00000000">
        <w:rPr>
          <w:rFonts w:ascii="Tahoma" w:cs="Tahoma" w:eastAsia="Tahoma" w:hAnsi="Tahoma"/>
          <w:b w:val="1"/>
          <w:sz w:val="21"/>
          <w:szCs w:val="21"/>
          <w:highlight w:val="white"/>
          <w:rtl w:val="0"/>
        </w:rPr>
        <w:t xml:space="preserve">giovedì 19 settembre alle 18.30 presso WOW Spazio Fumetto</w:t>
      </w:r>
      <w:r w:rsidDel="00000000" w:rsidR="00000000" w:rsidRPr="00000000">
        <w:rPr>
          <w:rFonts w:ascii="Tahoma" w:cs="Tahoma" w:eastAsia="Tahoma" w:hAnsi="Tahoma"/>
          <w:sz w:val="21"/>
          <w:szCs w:val="21"/>
          <w:highlight w:val="white"/>
          <w:rtl w:val="0"/>
        </w:rPr>
        <w:t xml:space="preserve">. L’incontro vede protagonisti alcuni esponenti del mondo della cultura, dell’editoria e della moda – come Jacopo Ascari, illustratore e urbanista; Luigi Bona, Direttore WOW Spazio Fumetto - Museo del Fumetto, dell’Illustrazione e dell’Immagine animata; Bruno Bozzetto, animatore, disegnatore, regista; Sergio Cavandoli, responsabile dello Studiocine Cavandoli; Danka Giacon, conservatrice responsabile Unità Conservazione Castello e Valorizzazione Collezioni, Castello Sforzesco - Comune di Milano – che pur operando in campi diversi condividono uno strumento comune: il disegno, appunto.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Tahoma" w:cs="Tahoma" w:eastAsia="Tahoma" w:hAnsi="Tahoma"/>
          <w:sz w:val="21"/>
          <w:szCs w:val="21"/>
          <w:highlight w:val="white"/>
        </w:rPr>
      </w:pPr>
      <w:r w:rsidDel="00000000" w:rsidR="00000000" w:rsidRPr="00000000">
        <w:rPr>
          <w:rFonts w:ascii="Tahoma" w:cs="Tahoma" w:eastAsia="Tahoma" w:hAnsi="Tahoma"/>
          <w:sz w:val="21"/>
          <w:szCs w:val="21"/>
          <w:rtl w:val="0"/>
        </w:rPr>
        <w:t xml:space="preserve">Dal latino “signum”, cioè “segno”, il disegno è veicolo di preziose informazioni e testimonianze che conserviamo e che seguitiamo a creare e a diffondere: dalla storia dell’arte al mondo della moda, esso costituisce la base della manifestazione di un’idea o di un pensiero.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Tahoma" w:cs="Tahoma" w:eastAsia="Tahoma" w:hAnsi="Tahoma"/>
          <w:sz w:val="21"/>
          <w:szCs w:val="21"/>
        </w:rPr>
      </w:pPr>
      <w:r w:rsidDel="00000000" w:rsidR="00000000" w:rsidRPr="00000000">
        <w:rPr>
          <w:rFonts w:ascii="Tahoma" w:cs="Tahoma" w:eastAsia="Tahoma" w:hAnsi="Tahoma"/>
          <w:sz w:val="21"/>
          <w:szCs w:val="21"/>
          <w:rtl w:val="0"/>
        </w:rPr>
        <w:t xml:space="preserve">Nell’incontro promosso da MuseoCity sarà esplorato il suo ecosistema vitale e dinamico che coinvolge aspetti diversificati e funzionali sia alla produzione che alla conservazione, fino alla valorizzazione. Musei, raccolte e autori dialogano e si scoprono attraverso il loro bagaglio di esperienze e curiosità su questa complessa e affascinante disciplina.</w:t>
      </w:r>
    </w:p>
    <w:p w:rsidR="00000000" w:rsidDel="00000000" w:rsidP="00000000" w:rsidRDefault="00000000" w:rsidRPr="00000000" w14:paraId="0000000D">
      <w:pPr>
        <w:jc w:val="both"/>
        <w:rPr>
          <w:rFonts w:ascii="Tahoma" w:cs="Tahoma" w:eastAsia="Tahoma" w:hAnsi="Tahoma"/>
          <w:sz w:val="21"/>
          <w:szCs w:val="21"/>
        </w:rPr>
      </w:pPr>
      <w:r w:rsidDel="00000000" w:rsidR="00000000" w:rsidRPr="00000000">
        <w:rPr>
          <w:rFonts w:ascii="Tahoma" w:cs="Tahoma" w:eastAsia="Tahoma" w:hAnsi="Tahoma"/>
          <w:sz w:val="21"/>
          <w:szCs w:val="21"/>
          <w:rtl w:val="0"/>
        </w:rPr>
        <w:t xml:space="preserve">Al termine dell'incontro verrà proiettato il film "Mondi a Milano", realizzato nel 2023 con la regia di Giovanni Pitscheider e prodotto grazie al supporto di MUMAC - Museo della Macchina per Caffè di Cimbali Group.</w:t>
      </w:r>
    </w:p>
    <w:p w:rsidR="00000000" w:rsidDel="00000000" w:rsidP="00000000" w:rsidRDefault="00000000" w:rsidRPr="00000000" w14:paraId="0000000E">
      <w:pPr>
        <w:jc w:val="both"/>
        <w:rPr>
          <w:rFonts w:ascii="Tahoma" w:cs="Tahoma" w:eastAsia="Tahoma" w:hAnsi="Tahoma"/>
          <w:b w:val="1"/>
          <w:sz w:val="21"/>
          <w:szCs w:val="21"/>
        </w:rPr>
      </w:pPr>
      <w:r w:rsidDel="00000000" w:rsidR="00000000" w:rsidRPr="00000000">
        <w:rPr>
          <w:rFonts w:ascii="Tahoma" w:cs="Tahoma" w:eastAsia="Tahoma" w:hAnsi="Tahoma"/>
          <w:sz w:val="21"/>
          <w:szCs w:val="21"/>
          <w:highlight w:val="white"/>
          <w:rtl w:val="0"/>
        </w:rPr>
        <w:t xml:space="preserve">Modera:</w:t>
      </w:r>
      <w:r w:rsidDel="00000000" w:rsidR="00000000" w:rsidRPr="00000000">
        <w:rPr>
          <w:rFonts w:ascii="Tahoma" w:cs="Tahoma" w:eastAsia="Tahoma" w:hAnsi="Tahoma"/>
          <w:b w:val="1"/>
          <w:sz w:val="21"/>
          <w:szCs w:val="21"/>
          <w:highlight w:val="whit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1"/>
          <w:szCs w:val="21"/>
          <w:highlight w:val="white"/>
          <w:rtl w:val="0"/>
        </w:rPr>
        <w:t xml:space="preserve">Giulia Ronchi, </w:t>
      </w:r>
      <w:r w:rsidDel="00000000" w:rsidR="00000000" w:rsidRPr="00000000">
        <w:rPr>
          <w:rFonts w:ascii="Tahoma" w:cs="Tahoma" w:eastAsia="Tahoma" w:hAnsi="Tahoma"/>
          <w:sz w:val="21"/>
          <w:szCs w:val="21"/>
          <w:rtl w:val="0"/>
        </w:rPr>
        <w:t xml:space="preserve">Direttrice Responsabile Exibart</w:t>
      </w:r>
      <w:r w:rsidDel="00000000" w:rsidR="00000000" w:rsidRPr="00000000">
        <w:rPr>
          <w:rFonts w:ascii="Tahoma" w:cs="Tahoma" w:eastAsia="Tahoma" w:hAnsi="Tahoma"/>
          <w:b w:val="1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0F">
      <w:pPr>
        <w:jc w:val="both"/>
        <w:rPr>
          <w:rFonts w:ascii="Tahoma" w:cs="Tahoma" w:eastAsia="Tahoma" w:hAnsi="Tahoma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Schibsted Grotesk" w:cs="Schibsted Grotesk" w:eastAsia="Schibsted Grotesk" w:hAnsi="Schibsted Grotesk"/>
          <w:b w:val="1"/>
          <w:sz w:val="21"/>
          <w:szCs w:val="21"/>
          <w:highlight w:val="white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sz w:val="21"/>
          <w:szCs w:val="21"/>
          <w:highlight w:val="white"/>
          <w:rtl w:val="0"/>
        </w:rPr>
        <w:t xml:space="preserve">Gli altri appuntamenti: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6" w:right="0" w:hanging="360"/>
        <w:jc w:val="left"/>
        <w:rPr>
          <w:rFonts w:ascii="Schibsted Grotesk" w:cs="Schibsted Grotesk" w:eastAsia="Schibsted Grotesk" w:hAnsi="Schibsted Grotesk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Talk: Musei, università e territorio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firstLine="426"/>
        <w:rPr>
          <w:rFonts w:ascii="Schibsted Grotesk" w:cs="Schibsted Grotesk" w:eastAsia="Schibsted Grotesk" w:hAnsi="Schibsted Grotesk"/>
          <w:color w:val="000000"/>
          <w:sz w:val="21"/>
          <w:szCs w:val="21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color w:val="000000"/>
          <w:sz w:val="21"/>
          <w:szCs w:val="21"/>
          <w:rtl w:val="0"/>
        </w:rPr>
        <w:t xml:space="preserve">4 ottobre, ore 16.30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firstLine="426"/>
        <w:rPr>
          <w:rFonts w:ascii="Schibsted Grotesk" w:cs="Schibsted Grotesk" w:eastAsia="Schibsted Grotesk" w:hAnsi="Schibsted Grotesk"/>
          <w:color w:val="000000"/>
          <w:sz w:val="21"/>
          <w:szCs w:val="21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00000"/>
          <w:sz w:val="21"/>
          <w:szCs w:val="21"/>
          <w:highlight w:val="white"/>
          <w:rtl w:val="0"/>
        </w:rPr>
        <w:t xml:space="preserve">MuDiB - Museo Diffuso Bicocca - Università degli studi di Milano Bicocca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6" w:right="0" w:hanging="360"/>
        <w:jc w:val="left"/>
        <w:rPr>
          <w:rFonts w:ascii="Schibsted Grotesk" w:cs="Schibsted Grotesk" w:eastAsia="Schibsted Grotesk" w:hAnsi="Schibsted Grotesk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Talk: Culture d'impresa</w:t>
      </w:r>
    </w:p>
    <w:p w:rsidR="00000000" w:rsidDel="00000000" w:rsidP="00000000" w:rsidRDefault="00000000" w:rsidRPr="00000000" w14:paraId="00000015">
      <w:pPr>
        <w:ind w:firstLine="426"/>
        <w:rPr>
          <w:rFonts w:ascii="Schibsted Grotesk" w:cs="Schibsted Grotesk" w:eastAsia="Schibsted Grotesk" w:hAnsi="Schibsted Grotesk"/>
          <w:color w:val="000000"/>
          <w:sz w:val="21"/>
          <w:szCs w:val="21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color w:val="000000"/>
          <w:sz w:val="21"/>
          <w:szCs w:val="21"/>
          <w:rtl w:val="0"/>
        </w:rPr>
        <w:t xml:space="preserve">19 novembre, ore 18.30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firstLine="426"/>
        <w:rPr>
          <w:rFonts w:ascii="Schibsted Grotesk" w:cs="Schibsted Grotesk" w:eastAsia="Schibsted Grotesk" w:hAnsi="Schibsted Grotesk"/>
          <w:color w:val="000000"/>
          <w:sz w:val="21"/>
          <w:szCs w:val="21"/>
          <w:highlight w:val="white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00000"/>
          <w:sz w:val="21"/>
          <w:szCs w:val="21"/>
          <w:highlight w:val="white"/>
          <w:rtl w:val="0"/>
        </w:rPr>
        <w:t xml:space="preserve">Fondazione AEM</w:t>
      </w:r>
    </w:p>
    <w:p w:rsidR="00000000" w:rsidDel="00000000" w:rsidP="00000000" w:rsidRDefault="00000000" w:rsidRPr="00000000" w14:paraId="00000017">
      <w:pPr>
        <w:jc w:val="center"/>
        <w:rPr>
          <w:rFonts w:ascii="Schibsted Grotesk" w:cs="Schibsted Grotesk" w:eastAsia="Schibsted Grotesk" w:hAnsi="Schibsted Grotesk"/>
          <w:b w:val="1"/>
          <w:sz w:val="21"/>
          <w:szCs w:val="21"/>
          <w:u w:val="single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sz w:val="21"/>
          <w:szCs w:val="21"/>
          <w:u w:val="single"/>
          <w:rtl w:val="0"/>
        </w:rPr>
        <w:t xml:space="preserve">Scheda tecnica</w:t>
      </w:r>
    </w:p>
    <w:p w:rsidR="00000000" w:rsidDel="00000000" w:rsidP="00000000" w:rsidRDefault="00000000" w:rsidRPr="00000000" w14:paraId="00000018">
      <w:pPr>
        <w:jc w:val="both"/>
        <w:rPr>
          <w:rFonts w:ascii="Schibsted Grotesk" w:cs="Schibsted Grotesk" w:eastAsia="Schibsted Grotesk" w:hAnsi="Schibsted Grotesk"/>
          <w:sz w:val="21"/>
          <w:szCs w:val="21"/>
        </w:rPr>
      </w:pPr>
      <w:r w:rsidDel="00000000" w:rsidR="00000000" w:rsidRPr="00000000">
        <w:rPr>
          <w:rFonts w:ascii="Schibsted Grotesk" w:cs="Schibsted Grotesk" w:eastAsia="Schibsted Grotesk" w:hAnsi="Schibsted Grotesk"/>
          <w:sz w:val="21"/>
          <w:szCs w:val="21"/>
          <w:rtl w:val="0"/>
        </w:rPr>
        <w:t xml:space="preserve">“Disegno fra arte e media” - talk</w:t>
      </w:r>
    </w:p>
    <w:p w:rsidR="00000000" w:rsidDel="00000000" w:rsidP="00000000" w:rsidRDefault="00000000" w:rsidRPr="00000000" w14:paraId="00000019">
      <w:pPr>
        <w:jc w:val="both"/>
        <w:rPr>
          <w:rFonts w:ascii="Schibsted Grotesk" w:cs="Schibsted Grotesk" w:eastAsia="Schibsted Grotesk" w:hAnsi="Schibsted Grotesk"/>
          <w:sz w:val="21"/>
          <w:szCs w:val="21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sz w:val="21"/>
          <w:szCs w:val="21"/>
          <w:rtl w:val="0"/>
        </w:rPr>
        <w:t xml:space="preserve">Sede</w:t>
        <w:tab/>
        <w:tab/>
        <w:tab/>
      </w:r>
      <w:r w:rsidDel="00000000" w:rsidR="00000000" w:rsidRPr="00000000">
        <w:rPr>
          <w:rFonts w:ascii="Schibsted Grotesk" w:cs="Schibsted Grotesk" w:eastAsia="Schibsted Grotesk" w:hAnsi="Schibsted Grotesk"/>
          <w:sz w:val="21"/>
          <w:szCs w:val="21"/>
          <w:rtl w:val="0"/>
        </w:rPr>
        <w:t xml:space="preserve">WOW Spazio Fumetto, Viale Campania 12, Milano</w:t>
      </w:r>
    </w:p>
    <w:p w:rsidR="00000000" w:rsidDel="00000000" w:rsidP="00000000" w:rsidRDefault="00000000" w:rsidRPr="00000000" w14:paraId="0000001A">
      <w:pPr>
        <w:jc w:val="both"/>
        <w:rPr>
          <w:rFonts w:ascii="Schibsted Grotesk" w:cs="Schibsted Grotesk" w:eastAsia="Schibsted Grotesk" w:hAnsi="Schibsted Grotesk"/>
          <w:sz w:val="21"/>
          <w:szCs w:val="21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sz w:val="21"/>
          <w:szCs w:val="21"/>
          <w:rtl w:val="0"/>
        </w:rPr>
        <w:t xml:space="preserve">Data e orario</w:t>
        <w:tab/>
        <w:tab/>
      </w:r>
      <w:r w:rsidDel="00000000" w:rsidR="00000000" w:rsidRPr="00000000">
        <w:rPr>
          <w:rFonts w:ascii="Schibsted Grotesk" w:cs="Schibsted Grotesk" w:eastAsia="Schibsted Grotesk" w:hAnsi="Schibsted Grotesk"/>
          <w:sz w:val="21"/>
          <w:szCs w:val="21"/>
          <w:rtl w:val="0"/>
        </w:rPr>
        <w:t xml:space="preserve">giovedì 19 settembre, ore 18.30</w:t>
      </w:r>
    </w:p>
    <w:p w:rsidR="00000000" w:rsidDel="00000000" w:rsidP="00000000" w:rsidRDefault="00000000" w:rsidRPr="00000000" w14:paraId="0000001B">
      <w:pPr>
        <w:jc w:val="both"/>
        <w:rPr>
          <w:rFonts w:ascii="Schibsted Grotesk" w:cs="Schibsted Grotesk" w:eastAsia="Schibsted Grotesk" w:hAnsi="Schibsted Grotesk"/>
          <w:sz w:val="21"/>
          <w:szCs w:val="21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sz w:val="21"/>
          <w:szCs w:val="21"/>
          <w:rtl w:val="0"/>
        </w:rPr>
        <w:t xml:space="preserve">Ingresso</w:t>
      </w:r>
      <w:r w:rsidDel="00000000" w:rsidR="00000000" w:rsidRPr="00000000">
        <w:rPr>
          <w:rFonts w:ascii="Schibsted Grotesk" w:cs="Schibsted Grotesk" w:eastAsia="Schibsted Grotesk" w:hAnsi="Schibsted Grotesk"/>
          <w:sz w:val="21"/>
          <w:szCs w:val="21"/>
          <w:rtl w:val="0"/>
        </w:rPr>
        <w:tab/>
        <w:tab/>
        <w:t xml:space="preserve">libero</w:t>
      </w:r>
    </w:p>
    <w:p w:rsidR="00000000" w:rsidDel="00000000" w:rsidP="00000000" w:rsidRDefault="00000000" w:rsidRPr="00000000" w14:paraId="0000001C">
      <w:pPr>
        <w:jc w:val="both"/>
        <w:rPr>
          <w:rFonts w:ascii="Schibsted Grotesk" w:cs="Schibsted Grotesk" w:eastAsia="Schibsted Grotesk" w:hAnsi="Schibsted Grotesk"/>
          <w:sz w:val="21"/>
          <w:szCs w:val="21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sz w:val="21"/>
          <w:szCs w:val="21"/>
          <w:rtl w:val="0"/>
        </w:rPr>
        <w:t xml:space="preserve">Info al pubblico </w:t>
        <w:tab/>
      </w:r>
      <w:r w:rsidDel="00000000" w:rsidR="00000000" w:rsidRPr="00000000">
        <w:rPr>
          <w:rFonts w:ascii="Schibsted Grotesk" w:cs="Schibsted Grotesk" w:eastAsia="Schibsted Grotesk" w:hAnsi="Schibsted Grotesk"/>
          <w:sz w:val="21"/>
          <w:szCs w:val="21"/>
          <w:rtl w:val="0"/>
        </w:rPr>
        <w:t xml:space="preserve">info@museocity.it | www.museocity.it </w:t>
      </w:r>
    </w:p>
    <w:p w:rsidR="00000000" w:rsidDel="00000000" w:rsidP="00000000" w:rsidRDefault="00000000" w:rsidRPr="00000000" w14:paraId="0000001D">
      <w:pPr>
        <w:tabs>
          <w:tab w:val="left" w:leader="none" w:pos="2237"/>
        </w:tabs>
        <w:ind w:right="-370"/>
        <w:rPr>
          <w:rFonts w:ascii="Schibsted Grotesk" w:cs="Schibsted Grotesk" w:eastAsia="Schibsted Grotesk" w:hAnsi="Schibsted Grotesk"/>
          <w:color w:val="18191b"/>
          <w:sz w:val="21"/>
          <w:szCs w:val="2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2237"/>
        </w:tabs>
        <w:jc w:val="center"/>
        <w:rPr>
          <w:rFonts w:ascii="Schibsted Grotesk" w:cs="Schibsted Grotesk" w:eastAsia="Schibsted Grotesk" w:hAnsi="Schibsted Grotesk"/>
          <w:sz w:val="20"/>
          <w:szCs w:val="20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color w:val="18191b"/>
          <w:sz w:val="20"/>
          <w:szCs w:val="20"/>
          <w:rtl w:val="0"/>
        </w:rPr>
        <w:t xml:space="preserve">Ufficio stampa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2237"/>
        </w:tabs>
        <w:jc w:val="center"/>
        <w:rPr>
          <w:rFonts w:ascii="Schibsted Grotesk" w:cs="Schibsted Grotesk" w:eastAsia="Schibsted Grotesk" w:hAnsi="Schibsted Grotesk"/>
          <w:sz w:val="18"/>
          <w:szCs w:val="18"/>
        </w:rPr>
      </w:pPr>
      <w:hyperlink r:id="rId7">
        <w:r w:rsidDel="00000000" w:rsidR="00000000" w:rsidRPr="00000000">
          <w:rPr>
            <w:rFonts w:ascii="Schibsted Grotesk" w:cs="Schibsted Grotesk" w:eastAsia="Schibsted Grotesk" w:hAnsi="Schibsted Grotesk"/>
            <w:color w:val="1155cc"/>
            <w:sz w:val="18"/>
            <w:szCs w:val="18"/>
            <w:u w:val="single"/>
            <w:rtl w:val="0"/>
          </w:rPr>
          <w:t xml:space="preserve">info@noracomunicazione.it</w:t>
        </w:r>
      </w:hyperlink>
      <w:r w:rsidDel="00000000" w:rsidR="00000000" w:rsidRPr="00000000">
        <w:rPr>
          <w:rFonts w:ascii="Schibsted Grotesk" w:cs="Schibsted Grotesk" w:eastAsia="Schibsted Grotesk" w:hAnsi="Schibsted Grotesk"/>
          <w:color w:val="1155cc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Schibsted Grotesk" w:cs="Schibsted Grotesk" w:eastAsia="Schibsted Grotesk" w:hAnsi="Schibsted Grotesk"/>
          <w:sz w:val="18"/>
          <w:szCs w:val="18"/>
          <w:rtl w:val="0"/>
        </w:rPr>
        <w:t xml:space="preserve">- +3</w:t>
      </w:r>
      <w:r w:rsidDel="00000000" w:rsidR="00000000" w:rsidRPr="00000000">
        <w:rPr>
          <w:rFonts w:ascii="Schibsted Grotesk" w:cs="Schibsted Grotesk" w:eastAsia="Schibsted Grotesk" w:hAnsi="Schibsted Grotesk"/>
          <w:color w:val="18191b"/>
          <w:sz w:val="18"/>
          <w:szCs w:val="18"/>
          <w:rtl w:val="0"/>
        </w:rPr>
        <w:t xml:space="preserve">9 339.8959372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2642870</wp:posOffset>
            </wp:positionH>
            <wp:positionV relativeFrom="paragraph">
              <wp:posOffset>17780</wp:posOffset>
            </wp:positionV>
            <wp:extent cx="468000" cy="472405"/>
            <wp:effectExtent b="0" l="0" r="0" t="0"/>
            <wp:wrapTopAndBottom distB="0" distT="0"/>
            <wp:docPr descr="Immagine che contiene schermata, nero, oscurità, Elementi grafici&#10;&#10;Descrizione generata automaticamente" id="2089146479" name="image1.png"/>
            <a:graphic>
              <a:graphicData uri="http://schemas.openxmlformats.org/drawingml/2006/picture">
                <pic:pic>
                  <pic:nvPicPr>
                    <pic:cNvPr descr="Immagine che contiene schermata, nero, oscurità, Elementi grafici&#10;&#10;Descrizione generata automaticamente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724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jc w:val="center"/>
        <w:rPr>
          <w:rFonts w:ascii="Schibsted Grotesk" w:cs="Schibsted Grotesk" w:eastAsia="Schibsted Grotesk" w:hAnsi="Schibsted Grotesk"/>
          <w:sz w:val="18"/>
          <w:szCs w:val="18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18191b"/>
          <w:sz w:val="18"/>
          <w:szCs w:val="18"/>
          <w:rtl w:val="0"/>
        </w:rPr>
        <w:t xml:space="preserve">noracomunicazione.it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2127"/>
        </w:tabs>
        <w:ind w:right="-370"/>
        <w:rPr>
          <w:sz w:val="21"/>
          <w:szCs w:val="21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6838" w:w="11906" w:orient="portrait"/>
      <w:pgMar w:bottom="142" w:top="1598" w:left="1361" w:right="1361" w:header="907" w:footer="130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Schibsted Grotes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rPr/>
    </w:pPr>
    <w:r w:rsidDel="00000000" w:rsidR="00000000" w:rsidRPr="00000000">
      <w:rPr/>
      <mc:AlternateContent>
        <mc:Choice Requires="wpg">
          <w:drawing>
            <wp:inline distB="0" distT="0" distL="0" distR="0">
              <wp:extent cx="5438140" cy="57150"/>
              <wp:effectExtent b="0" l="0" r="0" t="0"/>
              <wp:docPr id="2089146476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646000" y="3770460"/>
                        <a:ext cx="540000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mc:Fallback>
          <w:drawing>
            <wp:inline distB="0" distT="0" distL="0" distR="0">
              <wp:extent cx="5438140" cy="57150"/>
              <wp:effectExtent b="0" l="0" r="0" t="0"/>
              <wp:docPr id="2089146476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38140" cy="5715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rPr/>
    </w:pPr>
    <w:r w:rsidDel="00000000" w:rsidR="00000000" w:rsidRPr="00000000">
      <w:rPr/>
      <mc:AlternateContent>
        <mc:Choice Requires="wpg">
          <w:drawing>
            <wp:inline distB="0" distT="0" distL="0" distR="0">
              <wp:extent cx="5438140" cy="57150"/>
              <wp:effectExtent b="0" l="0" r="0" t="0"/>
              <wp:docPr id="2089146478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2646000" y="3770460"/>
                        <a:ext cx="540000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mc:Fallback>
          <w:drawing>
            <wp:inline distB="0" distT="0" distL="0" distR="0">
              <wp:extent cx="5438140" cy="57150"/>
              <wp:effectExtent b="0" l="0" r="0" t="0"/>
              <wp:docPr id="2089146478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38140" cy="5715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jc w:val="cente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2450465</wp:posOffset>
          </wp:positionH>
          <wp:positionV relativeFrom="paragraph">
            <wp:posOffset>-133981</wp:posOffset>
          </wp:positionV>
          <wp:extent cx="936000" cy="1013471"/>
          <wp:effectExtent b="0" l="0" r="0" t="0"/>
          <wp:wrapSquare wrapText="bothSides" distB="0" distT="0" distL="114300" distR="114300"/>
          <wp:docPr descr="Immagine che contiene Elementi grafici, logo, Carattere, cerchio&#10;&#10;Descrizione generata automaticamente" id="2089146480" name="image2.png"/>
          <a:graphic>
            <a:graphicData uri="http://schemas.openxmlformats.org/drawingml/2006/picture">
              <pic:pic>
                <pic:nvPicPr>
                  <pic:cNvPr descr="Immagine che contiene Elementi grafici, logo, Carattere, cerchio&#10;&#10;Descrizione generata automaticament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36000" cy="101347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3">
    <w:pPr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jc w:val="cente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jc w:val="center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jc w:val="center"/>
      <w:rPr/>
    </w:pPr>
    <w:r w:rsidDel="00000000" w:rsidR="00000000" w:rsidRPr="00000000">
      <w:rPr/>
      <w:drawing>
        <wp:inline distB="0" distT="0" distL="0" distR="0">
          <wp:extent cx="925195" cy="911225"/>
          <wp:effectExtent b="0" l="0" r="0" t="0"/>
          <wp:docPr descr="Immagine che contiene nero, oscurità, schermata, bianco e nero&#10;&#10;Descrizione generata automaticamente" id="2089146481" name="image3.png"/>
          <a:graphic>
            <a:graphicData uri="http://schemas.openxmlformats.org/drawingml/2006/picture">
              <pic:pic>
                <pic:nvPicPr>
                  <pic:cNvPr descr="Immagine che contiene nero, oscurità, schermata, bianco e nero&#10;&#10;Descrizione generata automaticamente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25195" cy="9112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jc w:val="center"/>
      <w:rPr/>
    </w:pPr>
    <w:r w:rsidDel="00000000" w:rsidR="00000000" w:rsidRPr="00000000">
      <w:rPr/>
      <mc:AlternateContent>
        <mc:Choice Requires="wpg">
          <w:drawing>
            <wp:inline distB="0" distT="0" distL="0" distR="0">
              <wp:extent cx="5438140" cy="57150"/>
              <wp:effectExtent b="0" l="0" r="0" t="0"/>
              <wp:docPr id="2089146477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2646000" y="3770460"/>
                        <a:ext cx="540000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mc:Fallback>
          <w:drawing>
            <wp:inline distB="0" distT="0" distL="0" distR="0">
              <wp:extent cx="5438140" cy="57150"/>
              <wp:effectExtent b="0" l="0" r="0" t="0"/>
              <wp:docPr id="2089146477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38140" cy="5715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3"/>
      <w:numFmt w:val="bullet"/>
      <w:lvlText w:val="·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-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Corpotesto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IntestazioneCarattere" w:customStyle="1">
    <w:name w:val="Intestazione Carattere"/>
    <w:basedOn w:val="Carpredefinitoparagrafo"/>
    <w:link w:val="Intestazione"/>
    <w:uiPriority w:val="99"/>
    <w:qFormat w:val="1"/>
    <w:rsid w:val="00470A51"/>
  </w:style>
  <w:style w:type="character" w:styleId="PidipaginaCarattere" w:customStyle="1">
    <w:name w:val="Piè di pagina Carattere"/>
    <w:basedOn w:val="Carpredefinitoparagrafo"/>
    <w:link w:val="Pidipagina"/>
    <w:uiPriority w:val="99"/>
    <w:qFormat w:val="1"/>
    <w:rsid w:val="00470A51"/>
  </w:style>
  <w:style w:type="character" w:styleId="Collegamentoipertestuale">
    <w:name w:val="Hyperlink"/>
    <w:rsid w:val="00E773EF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 w:val="1"/>
    <w:rsid w:val="00244BC6"/>
    <w:rPr>
      <w:i w:val="1"/>
      <w:iCs w:val="1"/>
    </w:rPr>
  </w:style>
  <w:style w:type="character" w:styleId="Menzionenonrisolta1" w:customStyle="1">
    <w:name w:val="Menzione non risolta1"/>
    <w:basedOn w:val="Carpredefinitoparagrafo"/>
    <w:uiPriority w:val="99"/>
    <w:semiHidden w:val="1"/>
    <w:unhideWhenUsed w:val="1"/>
    <w:qFormat w:val="1"/>
    <w:rsid w:val="00244BC6"/>
    <w:rPr>
      <w:color w:val="605e5c"/>
      <w:shd w:color="auto" w:fill="e1dfdd" w:val="clear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 w:val="1"/>
    <w:pPr>
      <w:suppressLineNumbers w:val="1"/>
      <w:spacing w:after="120" w:before="120"/>
    </w:pPr>
    <w:rPr>
      <w:i w:val="1"/>
      <w:iCs w:val="1"/>
      <w:sz w:val="24"/>
      <w:szCs w:val="24"/>
    </w:rPr>
  </w:style>
  <w:style w:type="paragraph" w:styleId="Indice" w:customStyle="1">
    <w:name w:val="Indice"/>
    <w:basedOn w:val="Normale"/>
    <w:qFormat w:val="1"/>
    <w:pPr>
      <w:suppressLineNumbers w:val="1"/>
    </w:p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Intestazioneepidipagina" w:customStyle="1">
    <w:name w:val="Intestazione e piè di pagina"/>
    <w:basedOn w:val="Normale"/>
    <w:qFormat w:val="1"/>
  </w:style>
  <w:style w:type="paragraph" w:styleId="Intestazione">
    <w:name w:val="header"/>
    <w:basedOn w:val="Normale"/>
    <w:link w:val="IntestazioneCarattere"/>
    <w:uiPriority w:val="99"/>
    <w:unhideWhenUsed w:val="1"/>
    <w:rsid w:val="00470A51"/>
    <w:pPr>
      <w:tabs>
        <w:tab w:val="center" w:pos="4819"/>
        <w:tab w:val="right" w:pos="9638"/>
      </w:tabs>
      <w:spacing w:line="240" w:lineRule="auto"/>
    </w:pPr>
  </w:style>
  <w:style w:type="paragraph" w:styleId="Pidipagina">
    <w:name w:val="footer"/>
    <w:basedOn w:val="Normale"/>
    <w:link w:val="PidipaginaCarattere"/>
    <w:uiPriority w:val="99"/>
    <w:unhideWhenUsed w:val="1"/>
    <w:rsid w:val="00470A51"/>
    <w:pPr>
      <w:tabs>
        <w:tab w:val="center" w:pos="4819"/>
        <w:tab w:val="right" w:pos="9638"/>
      </w:tabs>
      <w:spacing w:line="240" w:lineRule="auto"/>
    </w:pPr>
  </w:style>
  <w:style w:type="paragraph" w:styleId="Default" w:customStyle="1">
    <w:name w:val="Default"/>
    <w:qFormat w:val="1"/>
    <w:rsid w:val="00456FF2"/>
    <w:rPr>
      <w:rFonts w:ascii="Archivo SemiBold" w:cs="Archivo SemiBold" w:hAnsi="Archivo SemiBold"/>
      <w:color w:val="000000"/>
      <w:sz w:val="24"/>
      <w:szCs w:val="24"/>
    </w:rPr>
  </w:style>
  <w:style w:type="table" w:styleId="TableNormal2" w:customStyle="1">
    <w:name w:val="Table Normal2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Enfasigrassetto">
    <w:name w:val="Strong"/>
    <w:basedOn w:val="Carpredefinitoparagrafo"/>
    <w:uiPriority w:val="22"/>
    <w:qFormat w:val="1"/>
    <w:rsid w:val="00A3308C"/>
    <w:rPr>
      <w:b w:val="1"/>
      <w:bCs w:val="1"/>
    </w:r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6452E0"/>
    <w:rPr>
      <w:color w:val="605e5c"/>
      <w:shd w:color="auto" w:fill="e1dfdd" w:val="clear"/>
    </w:rPr>
  </w:style>
  <w:style w:type="paragraph" w:styleId="Revisione">
    <w:name w:val="Revision"/>
    <w:hidden w:val="1"/>
    <w:uiPriority w:val="99"/>
    <w:semiHidden w:val="1"/>
    <w:rsid w:val="006E05A6"/>
    <w:pPr>
      <w:spacing w:line="240" w:lineRule="auto"/>
    </w:p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50031C"/>
    <w:pPr>
      <w:spacing w:line="240" w:lineRule="auto"/>
    </w:pPr>
    <w:rPr>
      <w:rFonts w:ascii="Times New Roman" w:hAnsi="Times New Roman"/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50031C"/>
    <w:rPr>
      <w:rFonts w:ascii="Times New Roman" w:hAnsi="Times New Roman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 w:val="1"/>
    <w:unhideWhenUsed w:val="1"/>
    <w:rsid w:val="00F5178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 w:val="1"/>
    <w:unhideWhenUsed w:val="1"/>
    <w:rsid w:val="00F5178B"/>
    <w:pPr>
      <w:spacing w:line="240" w:lineRule="auto"/>
    </w:pPr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semiHidden w:val="1"/>
    <w:rsid w:val="00F5178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 w:val="1"/>
    <w:unhideWhenUsed w:val="1"/>
    <w:rsid w:val="00F5178B"/>
    <w:rPr>
      <w:b w:val="1"/>
      <w:bCs w:val="1"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 w:val="1"/>
    <w:rsid w:val="00F5178B"/>
    <w:rPr>
      <w:b w:val="1"/>
      <w:bCs w:val="1"/>
      <w:sz w:val="20"/>
      <w:szCs w:val="20"/>
    </w:rPr>
  </w:style>
  <w:style w:type="paragraph" w:styleId="Paragrafoelenco">
    <w:name w:val="List Paragraph"/>
    <w:basedOn w:val="Normale"/>
    <w:uiPriority w:val="34"/>
    <w:qFormat w:val="1"/>
    <w:rsid w:val="005E65B0"/>
    <w:pPr>
      <w:ind w:left="720"/>
      <w:contextualSpacing w:val="1"/>
    </w:pPr>
  </w:style>
  <w:style w:type="paragraph" w:styleId="NormaleWeb">
    <w:name w:val="Normal (Web)"/>
    <w:basedOn w:val="Normale"/>
    <w:uiPriority w:val="99"/>
    <w:semiHidden w:val="1"/>
    <w:unhideWhenUsed w:val="1"/>
    <w:rsid w:val="00814FDB"/>
    <w:rPr>
      <w:rFonts w:ascii="Times New Roman" w:cs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12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info@noracomunicazione.it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chibstedGrotesk-regular.ttf"/><Relationship Id="rId2" Type="http://schemas.openxmlformats.org/officeDocument/2006/relationships/font" Target="fonts/SchibstedGrotesk-bold.ttf"/><Relationship Id="rId3" Type="http://schemas.openxmlformats.org/officeDocument/2006/relationships/font" Target="fonts/SchibstedGrotesk-italic.ttf"/><Relationship Id="rId4" Type="http://schemas.openxmlformats.org/officeDocument/2006/relationships/font" Target="fonts/SchibstedGrotesk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m+jBFffctGCZbm3Ga1ozR/23CA==">CgMxLjAyCGguZ2pkZ3hzOAByITFYaHVZVHVhODJZZFhmTlFVemMzajB6N01zSkMycGI3TQ==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2024-08-27T15:25:00Z</dcterms:created>
  <dc:creator>Eleonora Caracciolo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b7f8449-e5d3-4eba-8da7-ffd6ca5bf3e9_Enabled">
    <vt:lpwstr>true</vt:lpwstr>
  </property>
  <property fmtid="{D5CDD505-2E9C-101B-9397-08002B2CF9AE}" pid="3" name="MSIP_Label_1b7f8449-e5d3-4eba-8da7-ffd6ca5bf3e9_SetDate">
    <vt:lpwstr>2024-05-17T16:49:38Z</vt:lpwstr>
  </property>
  <property fmtid="{D5CDD505-2E9C-101B-9397-08002B2CF9AE}" pid="4" name="MSIP_Label_1b7f8449-e5d3-4eba-8da7-ffd6ca5bf3e9_Method">
    <vt:lpwstr>Privileged</vt:lpwstr>
  </property>
  <property fmtid="{D5CDD505-2E9C-101B-9397-08002B2CF9AE}" pid="5" name="MSIP_Label_1b7f8449-e5d3-4eba-8da7-ffd6ca5bf3e9_Name">
    <vt:lpwstr>1b7f8449-e5d3-4eba-8da7-ffd6ca5bf3e9</vt:lpwstr>
  </property>
  <property fmtid="{D5CDD505-2E9C-101B-9397-08002B2CF9AE}" pid="6" name="MSIP_Label_1b7f8449-e5d3-4eba-8da7-ffd6ca5bf3e9_SiteId">
    <vt:lpwstr>1e9b61e8-e590-4abc-b1af-24125e330d2a</vt:lpwstr>
  </property>
  <property fmtid="{D5CDD505-2E9C-101B-9397-08002B2CF9AE}" pid="7" name="MSIP_Label_1b7f8449-e5d3-4eba-8da7-ffd6ca5bf3e9_ActionId">
    <vt:lpwstr>809a9044-212d-46ed-8b21-d7e8e48ef7f4</vt:lpwstr>
  </property>
  <property fmtid="{D5CDD505-2E9C-101B-9397-08002B2CF9AE}" pid="8" name="MSIP_Label_1b7f8449-e5d3-4eba-8da7-ffd6ca5bf3e9_ContentBits">
    <vt:lpwstr>0</vt:lpwstr>
  </property>
  <property fmtid="{D5CDD505-2E9C-101B-9397-08002B2CF9AE}" pid="9" name="db.comClassification">
    <vt:lpwstr>External Communication</vt:lpwstr>
  </property>
</Properties>
</file>