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Schibsted Grotesk" w:cs="Schibsted Grotesk" w:eastAsia="Schibsted Grotesk" w:hAnsi="Schibsted Grotesk"/>
          <w:b w:val="1"/>
          <w:sz w:val="28"/>
          <w:szCs w:val="28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8"/>
          <w:szCs w:val="28"/>
          <w:rtl w:val="0"/>
        </w:rPr>
        <w:t xml:space="preserve">MuseoCity Spin-off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Schibsted Grotesk" w:cs="Schibsted Grotesk" w:eastAsia="Schibsted Grotesk" w:hAnsi="Schibsted Grotesk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Schibsted Grotesk" w:cs="Schibsted Grotesk" w:eastAsia="Schibsted Grotesk" w:hAnsi="Schibsted Grotesk"/>
          <w:sz w:val="26"/>
          <w:szCs w:val="26"/>
          <w:u w:val="single"/>
        </w:rPr>
      </w:pPr>
      <w:r w:rsidDel="00000000" w:rsidR="00000000" w:rsidRPr="00000000">
        <w:rPr>
          <w:rFonts w:ascii="Schibsted Grotesk" w:cs="Schibsted Grotesk" w:eastAsia="Schibsted Grotesk" w:hAnsi="Schibsted Grotesk"/>
          <w:sz w:val="26"/>
          <w:szCs w:val="26"/>
          <w:u w:val="single"/>
          <w:rtl w:val="0"/>
        </w:rPr>
        <w:t xml:space="preserve">3° appuntamento: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Schibsted Grotesk" w:cs="Schibsted Grotesk" w:eastAsia="Schibsted Grotesk" w:hAnsi="Schibsted Grotesk"/>
          <w:sz w:val="26"/>
          <w:szCs w:val="26"/>
        </w:rPr>
      </w:pPr>
      <w:r w:rsidDel="00000000" w:rsidR="00000000" w:rsidRPr="00000000">
        <w:rPr>
          <w:rFonts w:ascii="Schibsted Grotesk" w:cs="Schibsted Grotesk" w:eastAsia="Schibsted Grotesk" w:hAnsi="Schibsted Grotesk"/>
          <w:sz w:val="26"/>
          <w:szCs w:val="26"/>
          <w:rtl w:val="0"/>
        </w:rPr>
        <w:t xml:space="preserve">Incontro: “Disegno fra arte e media”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Schibsted Grotesk" w:cs="Schibsted Grotesk" w:eastAsia="Schibsted Grotesk" w:hAnsi="Schibsted Grotesk"/>
          <w:sz w:val="26"/>
          <w:szCs w:val="26"/>
        </w:rPr>
      </w:pPr>
      <w:r w:rsidDel="00000000" w:rsidR="00000000" w:rsidRPr="00000000">
        <w:rPr>
          <w:rFonts w:ascii="Schibsted Grotesk" w:cs="Schibsted Grotesk" w:eastAsia="Schibsted Grotesk" w:hAnsi="Schibsted Grotesk"/>
          <w:sz w:val="26"/>
          <w:szCs w:val="26"/>
          <w:rtl w:val="0"/>
        </w:rPr>
        <w:t xml:space="preserve">Giovedì 19 settembre, alle 18.30 - WOW Spazio Fumetto, Milano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Schibsted Grotesk" w:cs="Schibsted Grotesk" w:eastAsia="Schibsted Grotesk" w:hAnsi="Schibsted Grotesk"/>
          <w:color w:val="18191b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Schibsted Grotesk" w:cs="Schibsted Grotesk" w:eastAsia="Schibsted Grotesk" w:hAnsi="Schibsted Grotesk"/>
          <w:color w:val="18191b"/>
          <w:sz w:val="20"/>
          <w:szCs w:val="20"/>
        </w:rPr>
      </w:pPr>
      <w:r w:rsidDel="00000000" w:rsidR="00000000" w:rsidRPr="00000000">
        <w:rPr>
          <w:rFonts w:ascii="Schibsted Grotesk" w:cs="Schibsted Grotesk" w:eastAsia="Schibsted Grotesk" w:hAnsi="Schibsted Grotesk"/>
          <w:i w:val="1"/>
          <w:rtl w:val="0"/>
        </w:rPr>
        <w:t xml:space="preserve">Un incontro sulla disciplina del disegnare che ha attraversato secoli di storia come strumento di rappresentazione.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Schibsted Grotesk" w:cs="Schibsted Grotesk" w:eastAsia="Schibsted Grotesk" w:hAnsi="Schibsted Grotesk"/>
          <w:i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ahoma" w:cs="Tahoma" w:eastAsia="Tahoma" w:hAnsi="Tahoma"/>
          <w:sz w:val="21"/>
          <w:szCs w:val="21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i w:val="1"/>
          <w:sz w:val="21"/>
          <w:szCs w:val="21"/>
          <w:rtl w:val="0"/>
        </w:rPr>
        <w:t xml:space="preserve">Comunicato stampa 28.08.2024</w:t>
      </w:r>
      <w:r w:rsidDel="00000000" w:rsidR="00000000" w:rsidRPr="00000000">
        <w:rPr>
          <w:rFonts w:ascii="Schibsted Grotesk" w:cs="Schibsted Grotesk" w:eastAsia="Schibsted Grotesk" w:hAnsi="Schibsted Grotesk"/>
          <w:sz w:val="21"/>
          <w:szCs w:val="21"/>
          <w:rtl w:val="0"/>
        </w:rPr>
        <w:t xml:space="preserve"> – </w:t>
      </w: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Prosegue </w:t>
      </w:r>
      <w:r w:rsidDel="00000000" w:rsidR="00000000" w:rsidRPr="00000000">
        <w:rPr>
          <w:rFonts w:ascii="Tahoma" w:cs="Tahoma" w:eastAsia="Tahoma" w:hAnsi="Tahoma"/>
          <w:b w:val="1"/>
          <w:sz w:val="21"/>
          <w:szCs w:val="21"/>
          <w:highlight w:val="white"/>
          <w:rtl w:val="0"/>
        </w:rPr>
        <w:t xml:space="preserve">MuseoCity Spin-off</w:t>
      </w: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, il ciclo di appuntamenti gratuiti organizzati da MuseoCity che </w:t>
      </w:r>
      <w:r w:rsidDel="00000000" w:rsidR="00000000" w:rsidRPr="00000000">
        <w:rPr>
          <w:rFonts w:ascii="Tahoma" w:cs="Tahoma" w:eastAsia="Tahoma" w:hAnsi="Tahoma"/>
          <w:b w:val="1"/>
          <w:sz w:val="21"/>
          <w:szCs w:val="21"/>
          <w:highlight w:val="white"/>
          <w:rtl w:val="0"/>
        </w:rPr>
        <w:t xml:space="preserve">fino a novembre 2024</w:t>
      </w: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 crea nuove occasioni di scoperta del patrimonio artistico milanese attraverso un programma di incontri e momenti di condivisione e arricchimento. </w:t>
      </w:r>
    </w:p>
    <w:p w:rsidR="00000000" w:rsidDel="00000000" w:rsidP="00000000" w:rsidRDefault="00000000" w:rsidRPr="00000000" w14:paraId="0000000A">
      <w:pPr>
        <w:jc w:val="both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10"/>
          <w:szCs w:val="10"/>
          <w:highlight w:val="whit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“Disegno fra arte e media” è il titolo del terzo appuntamento, fissato per </w:t>
      </w:r>
      <w:r w:rsidDel="00000000" w:rsidR="00000000" w:rsidRPr="00000000">
        <w:rPr>
          <w:rFonts w:ascii="Tahoma" w:cs="Tahoma" w:eastAsia="Tahoma" w:hAnsi="Tahoma"/>
          <w:b w:val="1"/>
          <w:sz w:val="21"/>
          <w:szCs w:val="21"/>
          <w:highlight w:val="white"/>
          <w:rtl w:val="0"/>
        </w:rPr>
        <w:t xml:space="preserve">giovedì 19 settembre alle 18.30 presso WOW Spazio Fumetto</w:t>
      </w: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. L’incontro vede protagonisti alcuni esponenti del mondo della cultura, dell’editoria e della moda – come Jacopo Ascari, illustratore e urbanista; Luigi Bona, Direttore WOW Spazio Fumetto - Museo del Fumetto, dell’Illustrazione e dell’Immagine animata; Bruno Bozzetto, animatore, disegnatore, regista; Sergio Cavandoli, responsabile dello Studiocine Cavandoli – che pur operando in campi diversi condividono uno strumento comune: il disegno, appunto.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ahoma" w:cs="Tahoma" w:eastAsia="Tahoma" w:hAnsi="Tahoma"/>
          <w:sz w:val="21"/>
          <w:szCs w:val="21"/>
          <w:highlight w:val="white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Dal latino “signum”, cioè “segno”, il disegno è veicolo di preziose informazioni e testimonianze che conserviamo e che seguitiamo a creare e a diffondere: dalla storia dell’arte al mondo della moda, esso costituisce la base della manifestazione di un’idea o di un pensiero.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Nell’incontro promosso da MuseoCity sarà esplorato il suo ecosistema vitale e dinamico che coinvolge aspetti diversificati e funzionali sia alla produzione che alla conservazione, fino alla valorizzazione. Musei, raccolte e autori dialogano e si scoprono attraverso il loro bagaglio di esperienze e curiosità su questa complessa e affascinante disciplina.</w:t>
      </w:r>
    </w:p>
    <w:p w:rsidR="00000000" w:rsidDel="00000000" w:rsidP="00000000" w:rsidRDefault="00000000" w:rsidRPr="00000000" w14:paraId="0000000D">
      <w:pPr>
        <w:jc w:val="both"/>
        <w:rPr>
          <w:rFonts w:ascii="Tahoma" w:cs="Tahoma" w:eastAsia="Tahoma" w:hAnsi="Tahoma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Al termine dell'incontro verrà proiettato il film "Mondi a Milano", realizzato nel 2023 con la regia di Giovanni Pitscheider e prodotto grazie al supporto di MUMAC - Museo della Macchina per Caffè di Cimbali Group.</w:t>
      </w:r>
    </w:p>
    <w:p w:rsidR="00000000" w:rsidDel="00000000" w:rsidP="00000000" w:rsidRDefault="00000000" w:rsidRPr="00000000" w14:paraId="0000000E">
      <w:pPr>
        <w:jc w:val="both"/>
        <w:rPr>
          <w:rFonts w:ascii="Tahoma" w:cs="Tahoma" w:eastAsia="Tahoma" w:hAnsi="Tahoma"/>
          <w:b w:val="1"/>
          <w:sz w:val="21"/>
          <w:szCs w:val="21"/>
        </w:rPr>
      </w:pP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Modera:</w:t>
      </w:r>
      <w:r w:rsidDel="00000000" w:rsidR="00000000" w:rsidRPr="00000000">
        <w:rPr>
          <w:rFonts w:ascii="Tahoma" w:cs="Tahoma" w:eastAsia="Tahoma" w:hAnsi="Tahoma"/>
          <w:b w:val="1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1"/>
          <w:szCs w:val="21"/>
          <w:highlight w:val="white"/>
          <w:rtl w:val="0"/>
        </w:rPr>
        <w:t xml:space="preserve">Giulia Ronchi, </w:t>
      </w:r>
      <w:r w:rsidDel="00000000" w:rsidR="00000000" w:rsidRPr="00000000">
        <w:rPr>
          <w:rFonts w:ascii="Tahoma" w:cs="Tahoma" w:eastAsia="Tahoma" w:hAnsi="Tahoma"/>
          <w:sz w:val="21"/>
          <w:szCs w:val="21"/>
          <w:rtl w:val="0"/>
        </w:rPr>
        <w:t xml:space="preserve">Direttrice Responsabile Exibart</w:t>
      </w:r>
      <w:r w:rsidDel="00000000" w:rsidR="00000000" w:rsidRPr="00000000">
        <w:rPr>
          <w:rFonts w:ascii="Tahoma" w:cs="Tahoma" w:eastAsia="Tahoma" w:hAnsi="Tahoma"/>
          <w:b w:val="1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F">
      <w:pPr>
        <w:jc w:val="both"/>
        <w:rPr>
          <w:rFonts w:ascii="Tahoma" w:cs="Tahoma" w:eastAsia="Tahoma" w:hAnsi="Tahoma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Schibsted Grotesk" w:cs="Schibsted Grotesk" w:eastAsia="Schibsted Grotesk" w:hAnsi="Schibsted Grotesk"/>
          <w:b w:val="1"/>
          <w:sz w:val="21"/>
          <w:szCs w:val="21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1"/>
          <w:szCs w:val="21"/>
          <w:highlight w:val="white"/>
          <w:rtl w:val="0"/>
        </w:rPr>
        <w:t xml:space="preserve">Gli altri appuntamenti: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360"/>
        <w:jc w:val="left"/>
        <w:rPr>
          <w:rFonts w:ascii="Schibsted Grotesk" w:cs="Schibsted Grotesk" w:eastAsia="Schibsted Grotesk" w:hAnsi="Schibsted Grotesk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Talk: Musei, università e territorio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firstLine="426"/>
        <w:rPr>
          <w:rFonts w:ascii="Schibsted Grotesk" w:cs="Schibsted Grotesk" w:eastAsia="Schibsted Grotesk" w:hAnsi="Schibsted Grotesk"/>
          <w:color w:val="000000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color w:val="000000"/>
          <w:sz w:val="21"/>
          <w:szCs w:val="21"/>
          <w:rtl w:val="0"/>
        </w:rPr>
        <w:t xml:space="preserve">4 ottobre, ore 16.30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426"/>
        <w:rPr>
          <w:rFonts w:ascii="Schibsted Grotesk" w:cs="Schibsted Grotesk" w:eastAsia="Schibsted Grotesk" w:hAnsi="Schibsted Grotesk"/>
          <w:color w:val="000000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00000"/>
          <w:sz w:val="21"/>
          <w:szCs w:val="21"/>
          <w:highlight w:val="white"/>
          <w:rtl w:val="0"/>
        </w:rPr>
        <w:t xml:space="preserve">MuDiB - Museo Diffuso Bicocca - Università degli studi di Milano Bicocca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360"/>
        <w:jc w:val="left"/>
        <w:rPr>
          <w:rFonts w:ascii="Schibsted Grotesk" w:cs="Schibsted Grotesk" w:eastAsia="Schibsted Grotesk" w:hAnsi="Schibsted Grotesk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0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Talk: Culture d'impresa</w:t>
      </w:r>
    </w:p>
    <w:p w:rsidR="00000000" w:rsidDel="00000000" w:rsidP="00000000" w:rsidRDefault="00000000" w:rsidRPr="00000000" w14:paraId="00000015">
      <w:pPr>
        <w:ind w:firstLine="426"/>
        <w:rPr>
          <w:rFonts w:ascii="Schibsted Grotesk" w:cs="Schibsted Grotesk" w:eastAsia="Schibsted Grotesk" w:hAnsi="Schibsted Grotesk"/>
          <w:color w:val="000000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color w:val="000000"/>
          <w:sz w:val="21"/>
          <w:szCs w:val="21"/>
          <w:rtl w:val="0"/>
        </w:rPr>
        <w:t xml:space="preserve">19 novembre, ore 18.30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426"/>
        <w:rPr>
          <w:rFonts w:ascii="Schibsted Grotesk" w:cs="Schibsted Grotesk" w:eastAsia="Schibsted Grotesk" w:hAnsi="Schibsted Grotesk"/>
          <w:color w:val="000000"/>
          <w:sz w:val="21"/>
          <w:szCs w:val="21"/>
          <w:highlight w:val="white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000000"/>
          <w:sz w:val="21"/>
          <w:szCs w:val="21"/>
          <w:highlight w:val="white"/>
          <w:rtl w:val="0"/>
        </w:rPr>
        <w:t xml:space="preserve">Fondazione AEM</w:t>
      </w:r>
    </w:p>
    <w:p w:rsidR="00000000" w:rsidDel="00000000" w:rsidP="00000000" w:rsidRDefault="00000000" w:rsidRPr="00000000" w14:paraId="00000017">
      <w:pPr>
        <w:jc w:val="center"/>
        <w:rPr>
          <w:rFonts w:ascii="Schibsted Grotesk" w:cs="Schibsted Grotesk" w:eastAsia="Schibsted Grotesk" w:hAnsi="Schibsted Grotesk"/>
          <w:b w:val="1"/>
          <w:sz w:val="21"/>
          <w:szCs w:val="21"/>
          <w:u w:val="single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1"/>
          <w:szCs w:val="21"/>
          <w:u w:val="single"/>
          <w:rtl w:val="0"/>
        </w:rPr>
        <w:t xml:space="preserve">Scheda tecnica</w:t>
      </w:r>
    </w:p>
    <w:p w:rsidR="00000000" w:rsidDel="00000000" w:rsidP="00000000" w:rsidRDefault="00000000" w:rsidRPr="00000000" w14:paraId="00000018">
      <w:pPr>
        <w:jc w:val="both"/>
        <w:rPr>
          <w:rFonts w:ascii="Schibsted Grotesk" w:cs="Schibsted Grotesk" w:eastAsia="Schibsted Grotesk" w:hAnsi="Schibsted Grotesk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sz w:val="21"/>
          <w:szCs w:val="21"/>
          <w:rtl w:val="0"/>
        </w:rPr>
        <w:t xml:space="preserve">“Disegno fra arte e media” - talk</w:t>
      </w:r>
    </w:p>
    <w:p w:rsidR="00000000" w:rsidDel="00000000" w:rsidP="00000000" w:rsidRDefault="00000000" w:rsidRPr="00000000" w14:paraId="00000019">
      <w:pPr>
        <w:jc w:val="both"/>
        <w:rPr>
          <w:rFonts w:ascii="Schibsted Grotesk" w:cs="Schibsted Grotesk" w:eastAsia="Schibsted Grotesk" w:hAnsi="Schibsted Grotesk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1"/>
          <w:szCs w:val="21"/>
          <w:rtl w:val="0"/>
        </w:rPr>
        <w:t xml:space="preserve">Sede</w:t>
        <w:tab/>
        <w:tab/>
        <w:tab/>
      </w:r>
      <w:r w:rsidDel="00000000" w:rsidR="00000000" w:rsidRPr="00000000">
        <w:rPr>
          <w:rFonts w:ascii="Schibsted Grotesk" w:cs="Schibsted Grotesk" w:eastAsia="Schibsted Grotesk" w:hAnsi="Schibsted Grotesk"/>
          <w:sz w:val="21"/>
          <w:szCs w:val="21"/>
          <w:rtl w:val="0"/>
        </w:rPr>
        <w:t xml:space="preserve">WOW Spazio Fumetto, Viale Campania 12, Milano</w:t>
      </w:r>
    </w:p>
    <w:p w:rsidR="00000000" w:rsidDel="00000000" w:rsidP="00000000" w:rsidRDefault="00000000" w:rsidRPr="00000000" w14:paraId="0000001A">
      <w:pPr>
        <w:jc w:val="both"/>
        <w:rPr>
          <w:rFonts w:ascii="Schibsted Grotesk" w:cs="Schibsted Grotesk" w:eastAsia="Schibsted Grotesk" w:hAnsi="Schibsted Grotesk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1"/>
          <w:szCs w:val="21"/>
          <w:rtl w:val="0"/>
        </w:rPr>
        <w:t xml:space="preserve">Data e orario</w:t>
        <w:tab/>
        <w:tab/>
      </w:r>
      <w:r w:rsidDel="00000000" w:rsidR="00000000" w:rsidRPr="00000000">
        <w:rPr>
          <w:rFonts w:ascii="Schibsted Grotesk" w:cs="Schibsted Grotesk" w:eastAsia="Schibsted Grotesk" w:hAnsi="Schibsted Grotesk"/>
          <w:sz w:val="21"/>
          <w:szCs w:val="21"/>
          <w:rtl w:val="0"/>
        </w:rPr>
        <w:t xml:space="preserve">giovedì 19 settembre, ore 18.30</w:t>
      </w:r>
    </w:p>
    <w:p w:rsidR="00000000" w:rsidDel="00000000" w:rsidP="00000000" w:rsidRDefault="00000000" w:rsidRPr="00000000" w14:paraId="0000001B">
      <w:pPr>
        <w:jc w:val="both"/>
        <w:rPr>
          <w:rFonts w:ascii="Schibsted Grotesk" w:cs="Schibsted Grotesk" w:eastAsia="Schibsted Grotesk" w:hAnsi="Schibsted Grotesk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1"/>
          <w:szCs w:val="21"/>
          <w:rtl w:val="0"/>
        </w:rPr>
        <w:t xml:space="preserve">Ingresso</w:t>
      </w:r>
      <w:r w:rsidDel="00000000" w:rsidR="00000000" w:rsidRPr="00000000">
        <w:rPr>
          <w:rFonts w:ascii="Schibsted Grotesk" w:cs="Schibsted Grotesk" w:eastAsia="Schibsted Grotesk" w:hAnsi="Schibsted Grotesk"/>
          <w:sz w:val="21"/>
          <w:szCs w:val="21"/>
          <w:rtl w:val="0"/>
        </w:rPr>
        <w:tab/>
        <w:tab/>
        <w:t xml:space="preserve">libero</w:t>
      </w:r>
    </w:p>
    <w:p w:rsidR="00000000" w:rsidDel="00000000" w:rsidP="00000000" w:rsidRDefault="00000000" w:rsidRPr="00000000" w14:paraId="0000001C">
      <w:pPr>
        <w:jc w:val="both"/>
        <w:rPr>
          <w:rFonts w:ascii="Schibsted Grotesk" w:cs="Schibsted Grotesk" w:eastAsia="Schibsted Grotesk" w:hAnsi="Schibsted Grotesk"/>
          <w:sz w:val="21"/>
          <w:szCs w:val="21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sz w:val="21"/>
          <w:szCs w:val="21"/>
          <w:rtl w:val="0"/>
        </w:rPr>
        <w:t xml:space="preserve">Info al pubblico </w:t>
        <w:tab/>
      </w:r>
      <w:r w:rsidDel="00000000" w:rsidR="00000000" w:rsidRPr="00000000">
        <w:rPr>
          <w:rFonts w:ascii="Schibsted Grotesk" w:cs="Schibsted Grotesk" w:eastAsia="Schibsted Grotesk" w:hAnsi="Schibsted Grotesk"/>
          <w:sz w:val="21"/>
          <w:szCs w:val="21"/>
          <w:rtl w:val="0"/>
        </w:rPr>
        <w:t xml:space="preserve">info@museocity.it | www.museocity.it </w:t>
      </w:r>
    </w:p>
    <w:p w:rsidR="00000000" w:rsidDel="00000000" w:rsidP="00000000" w:rsidRDefault="00000000" w:rsidRPr="00000000" w14:paraId="0000001D">
      <w:pPr>
        <w:tabs>
          <w:tab w:val="left" w:leader="none" w:pos="2237"/>
        </w:tabs>
        <w:ind w:right="-370"/>
        <w:rPr>
          <w:rFonts w:ascii="Schibsted Grotesk" w:cs="Schibsted Grotesk" w:eastAsia="Schibsted Grotesk" w:hAnsi="Schibsted Grotesk"/>
          <w:color w:val="18191b"/>
          <w:sz w:val="21"/>
          <w:szCs w:val="2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2237"/>
        </w:tabs>
        <w:jc w:val="center"/>
        <w:rPr>
          <w:rFonts w:ascii="Schibsted Grotesk" w:cs="Schibsted Grotesk" w:eastAsia="Schibsted Grotesk" w:hAnsi="Schibsted Grotesk"/>
          <w:sz w:val="20"/>
          <w:szCs w:val="20"/>
        </w:rPr>
      </w:pPr>
      <w:r w:rsidDel="00000000" w:rsidR="00000000" w:rsidRPr="00000000">
        <w:rPr>
          <w:rFonts w:ascii="Schibsted Grotesk" w:cs="Schibsted Grotesk" w:eastAsia="Schibsted Grotesk" w:hAnsi="Schibsted Grotesk"/>
          <w:b w:val="1"/>
          <w:color w:val="18191b"/>
          <w:sz w:val="20"/>
          <w:szCs w:val="20"/>
          <w:rtl w:val="0"/>
        </w:rPr>
        <w:t xml:space="preserve">Ufficio stampa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2237"/>
        </w:tabs>
        <w:jc w:val="center"/>
        <w:rPr>
          <w:rFonts w:ascii="Schibsted Grotesk" w:cs="Schibsted Grotesk" w:eastAsia="Schibsted Grotesk" w:hAnsi="Schibsted Grotesk"/>
          <w:sz w:val="18"/>
          <w:szCs w:val="18"/>
        </w:rPr>
      </w:pPr>
      <w:hyperlink r:id="rId7">
        <w:r w:rsidDel="00000000" w:rsidR="00000000" w:rsidRPr="00000000">
          <w:rPr>
            <w:rFonts w:ascii="Schibsted Grotesk" w:cs="Schibsted Grotesk" w:eastAsia="Schibsted Grotesk" w:hAnsi="Schibsted Grotesk"/>
            <w:color w:val="1155cc"/>
            <w:sz w:val="18"/>
            <w:szCs w:val="18"/>
            <w:u w:val="single"/>
            <w:rtl w:val="0"/>
          </w:rPr>
          <w:t xml:space="preserve">info@noracomunicazione.it</w:t>
        </w:r>
      </w:hyperlink>
      <w:r w:rsidDel="00000000" w:rsidR="00000000" w:rsidRPr="00000000">
        <w:rPr>
          <w:rFonts w:ascii="Schibsted Grotesk" w:cs="Schibsted Grotesk" w:eastAsia="Schibsted Grotesk" w:hAnsi="Schibsted Grotesk"/>
          <w:color w:val="1155cc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Schibsted Grotesk" w:cs="Schibsted Grotesk" w:eastAsia="Schibsted Grotesk" w:hAnsi="Schibsted Grotesk"/>
          <w:sz w:val="18"/>
          <w:szCs w:val="18"/>
          <w:rtl w:val="0"/>
        </w:rPr>
        <w:t xml:space="preserve">- +3</w:t>
      </w:r>
      <w:r w:rsidDel="00000000" w:rsidR="00000000" w:rsidRPr="00000000">
        <w:rPr>
          <w:rFonts w:ascii="Schibsted Grotesk" w:cs="Schibsted Grotesk" w:eastAsia="Schibsted Grotesk" w:hAnsi="Schibsted Grotesk"/>
          <w:color w:val="18191b"/>
          <w:sz w:val="18"/>
          <w:szCs w:val="18"/>
          <w:rtl w:val="0"/>
        </w:rPr>
        <w:t xml:space="preserve">9 339.8959372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2642870</wp:posOffset>
            </wp:positionH>
            <wp:positionV relativeFrom="paragraph">
              <wp:posOffset>17780</wp:posOffset>
            </wp:positionV>
            <wp:extent cx="468000" cy="472405"/>
            <wp:effectExtent b="0" l="0" r="0" t="0"/>
            <wp:wrapTopAndBottom distB="0" distT="0"/>
            <wp:docPr descr="Immagine che contiene schermata, nero, oscurità, Elementi grafici&#10;&#10;Descrizione generata automaticamente" id="2089146479" name="image3.png"/>
            <a:graphic>
              <a:graphicData uri="http://schemas.openxmlformats.org/drawingml/2006/picture">
                <pic:pic>
                  <pic:nvPicPr>
                    <pic:cNvPr descr="Immagine che contiene schermata, nero, oscurità, Elementi grafici&#10;&#10;Descrizione generata automaticamente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2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jc w:val="center"/>
        <w:rPr>
          <w:rFonts w:ascii="Schibsted Grotesk" w:cs="Schibsted Grotesk" w:eastAsia="Schibsted Grotesk" w:hAnsi="Schibsted Grotesk"/>
          <w:sz w:val="18"/>
          <w:szCs w:val="18"/>
        </w:rPr>
      </w:pPr>
      <w:r w:rsidDel="00000000" w:rsidR="00000000" w:rsidRPr="00000000">
        <w:rPr>
          <w:rFonts w:ascii="Schibsted Grotesk" w:cs="Schibsted Grotesk" w:eastAsia="Schibsted Grotesk" w:hAnsi="Schibsted Grotesk"/>
          <w:color w:val="18191b"/>
          <w:sz w:val="18"/>
          <w:szCs w:val="18"/>
          <w:rtl w:val="0"/>
        </w:rPr>
        <w:t xml:space="preserve">noracomunicazione.it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2127"/>
        </w:tabs>
        <w:ind w:right="-370"/>
        <w:rPr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 w:orient="portrait"/>
      <w:pgMar w:bottom="142" w:top="1598" w:left="1361" w:right="1361" w:header="907" w:footer="130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Schibsted Grotes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rPr/>
    </w:pPr>
    <w:r w:rsidDel="00000000" w:rsidR="00000000" w:rsidRPr="00000000">
      <w:rPr/>
      <mc:AlternateContent>
        <mc:Choice Requires="wpg">
          <w:drawing>
            <wp:inline distB="0" distT="0" distL="0" distR="0">
              <wp:extent cx="5438140" cy="57150"/>
              <wp:effectExtent b="0" l="0" r="0" t="0"/>
              <wp:docPr id="208914647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5438140" cy="57150"/>
              <wp:effectExtent b="0" l="0" r="0" t="0"/>
              <wp:docPr id="208914647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38140" cy="571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rPr/>
    </w:pPr>
    <w:r w:rsidDel="00000000" w:rsidR="00000000" w:rsidRPr="00000000">
      <w:rPr/>
      <mc:AlternateContent>
        <mc:Choice Requires="wpg">
          <w:drawing>
            <wp:inline distB="0" distT="0" distL="0" distR="0">
              <wp:extent cx="5438140" cy="57150"/>
              <wp:effectExtent b="0" l="0" r="0" t="0"/>
              <wp:docPr id="2089146478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5438140" cy="57150"/>
              <wp:effectExtent b="0" l="0" r="0" t="0"/>
              <wp:docPr id="208914647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38140" cy="571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2450465</wp:posOffset>
          </wp:positionH>
          <wp:positionV relativeFrom="paragraph">
            <wp:posOffset>-133981</wp:posOffset>
          </wp:positionV>
          <wp:extent cx="936000" cy="1013471"/>
          <wp:effectExtent b="0" l="0" r="0" t="0"/>
          <wp:wrapSquare wrapText="bothSides" distB="0" distT="0" distL="114300" distR="114300"/>
          <wp:docPr descr="Immagine che contiene Elementi grafici, logo, Carattere, cerchio&#10;&#10;Descrizione generata automaticamente" id="2089146480" name="image2.png"/>
          <a:graphic>
            <a:graphicData uri="http://schemas.openxmlformats.org/drawingml/2006/picture">
              <pic:pic>
                <pic:nvPicPr>
                  <pic:cNvPr descr="Immagine che contiene Elementi grafici, logo, Carattere, cerchio&#10;&#10;Descrizione generata automaticamen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6000" cy="101347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jc w:val="cente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jc w:val="cente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jc w:val="center"/>
      <w:rPr/>
    </w:pPr>
    <w:r w:rsidDel="00000000" w:rsidR="00000000" w:rsidRPr="00000000">
      <w:rPr/>
      <w:drawing>
        <wp:inline distB="0" distT="0" distL="0" distR="0">
          <wp:extent cx="925195" cy="911225"/>
          <wp:effectExtent b="0" l="0" r="0" t="0"/>
          <wp:docPr descr="Immagine che contiene nero, oscurità, schermata, bianco e nero&#10;&#10;Descrizione generata automaticamente" id="2089146481" name="image1.png"/>
          <a:graphic>
            <a:graphicData uri="http://schemas.openxmlformats.org/drawingml/2006/picture">
              <pic:pic>
                <pic:nvPicPr>
                  <pic:cNvPr descr="Immagine che contiene nero, oscurità, schermata, bianco e nero&#10;&#10;Descrizione generata automa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5195" cy="9112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jc w:val="center"/>
      <w:rPr/>
    </w:pPr>
    <w:r w:rsidDel="00000000" w:rsidR="00000000" w:rsidRPr="00000000">
      <w:rPr/>
      <mc:AlternateContent>
        <mc:Choice Requires="wpg">
          <w:drawing>
            <wp:inline distB="0" distT="0" distL="0" distR="0">
              <wp:extent cx="5438140" cy="57150"/>
              <wp:effectExtent b="0" l="0" r="0" t="0"/>
              <wp:docPr id="208914647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646000" y="3770460"/>
                        <a:ext cx="54000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0" distR="0">
              <wp:extent cx="5438140" cy="57150"/>
              <wp:effectExtent b="0" l="0" r="0" t="0"/>
              <wp:docPr id="208914647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38140" cy="571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3"/>
      <w:numFmt w:val="bullet"/>
      <w:lvlText w:val="·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-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Corpotesto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IntestazioneCarattere" w:customStyle="1">
    <w:name w:val="Intestazione Carattere"/>
    <w:basedOn w:val="Carpredefinitoparagrafo"/>
    <w:link w:val="Intestazione"/>
    <w:uiPriority w:val="99"/>
    <w:qFormat w:val="1"/>
    <w:rsid w:val="00470A51"/>
  </w:style>
  <w:style w:type="character" w:styleId="PidipaginaCarattere" w:customStyle="1">
    <w:name w:val="Piè di pagina Carattere"/>
    <w:basedOn w:val="Carpredefinitoparagrafo"/>
    <w:link w:val="Pidipagina"/>
    <w:uiPriority w:val="99"/>
    <w:qFormat w:val="1"/>
    <w:rsid w:val="00470A51"/>
  </w:style>
  <w:style w:type="character" w:styleId="Collegamentoipertestuale">
    <w:name w:val="Hyperlink"/>
    <w:rsid w:val="00E773E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 w:val="1"/>
    <w:rsid w:val="00244BC6"/>
    <w:rPr>
      <w:i w:val="1"/>
      <w:iCs w:val="1"/>
    </w:rPr>
  </w:style>
  <w:style w:type="character" w:styleId="Menzionenonrisolta1" w:customStyle="1">
    <w:name w:val="Menzione non risolta1"/>
    <w:basedOn w:val="Carpredefinitoparagrafo"/>
    <w:uiPriority w:val="99"/>
    <w:semiHidden w:val="1"/>
    <w:unhideWhenUsed w:val="1"/>
    <w:qFormat w:val="1"/>
    <w:rsid w:val="00244BC6"/>
    <w:rPr>
      <w:color w:val="605e5c"/>
      <w:shd w:color="auto" w:fill="e1dfdd" w:val="clear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Indice" w:customStyle="1">
    <w:name w:val="Indice"/>
    <w:basedOn w:val="Normale"/>
    <w:qFormat w:val="1"/>
    <w:pPr>
      <w:suppressLineNumbers w:val="1"/>
    </w:p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Intestazioneepidipagina" w:customStyle="1">
    <w:name w:val="Intestazione e piè di pagina"/>
    <w:basedOn w:val="Normale"/>
    <w:qFormat w:val="1"/>
  </w:style>
  <w:style w:type="paragraph" w:styleId="Intestazione">
    <w:name w:val="header"/>
    <w:basedOn w:val="Normale"/>
    <w:link w:val="IntestazioneCarattere"/>
    <w:uiPriority w:val="99"/>
    <w:unhideWhenUsed w:val="1"/>
    <w:rsid w:val="00470A51"/>
    <w:pPr>
      <w:tabs>
        <w:tab w:val="center" w:pos="4819"/>
        <w:tab w:val="right" w:pos="9638"/>
      </w:tabs>
      <w:spacing w:line="240" w:lineRule="auto"/>
    </w:pPr>
  </w:style>
  <w:style w:type="paragraph" w:styleId="Pidipagina">
    <w:name w:val="footer"/>
    <w:basedOn w:val="Normale"/>
    <w:link w:val="PidipaginaCarattere"/>
    <w:uiPriority w:val="99"/>
    <w:unhideWhenUsed w:val="1"/>
    <w:rsid w:val="00470A51"/>
    <w:pPr>
      <w:tabs>
        <w:tab w:val="center" w:pos="4819"/>
        <w:tab w:val="right" w:pos="9638"/>
      </w:tabs>
      <w:spacing w:line="240" w:lineRule="auto"/>
    </w:pPr>
  </w:style>
  <w:style w:type="paragraph" w:styleId="Default" w:customStyle="1">
    <w:name w:val="Default"/>
    <w:qFormat w:val="1"/>
    <w:rsid w:val="00456FF2"/>
    <w:rPr>
      <w:rFonts w:ascii="Archivo SemiBold" w:cs="Archivo SemiBold" w:hAnsi="Archivo SemiBold"/>
      <w:color w:val="000000"/>
      <w:sz w:val="24"/>
      <w:szCs w:val="24"/>
    </w:r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Enfasigrassetto">
    <w:name w:val="Strong"/>
    <w:basedOn w:val="Carpredefinitoparagrafo"/>
    <w:uiPriority w:val="22"/>
    <w:qFormat w:val="1"/>
    <w:rsid w:val="00A3308C"/>
    <w:rPr>
      <w:b w:val="1"/>
      <w:bCs w:val="1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6452E0"/>
    <w:rPr>
      <w:color w:val="605e5c"/>
      <w:shd w:color="auto" w:fill="e1dfdd" w:val="clear"/>
    </w:rPr>
  </w:style>
  <w:style w:type="paragraph" w:styleId="Revisione">
    <w:name w:val="Revision"/>
    <w:hidden w:val="1"/>
    <w:uiPriority w:val="99"/>
    <w:semiHidden w:val="1"/>
    <w:rsid w:val="006E05A6"/>
    <w:pPr>
      <w:spacing w:line="240" w:lineRule="auto"/>
    </w:p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50031C"/>
    <w:pPr>
      <w:spacing w:line="240" w:lineRule="auto"/>
    </w:pPr>
    <w:rPr>
      <w:rFonts w:ascii="Times New Roman" w:hAnsi="Times New Roman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50031C"/>
    <w:rPr>
      <w:rFonts w:ascii="Times New Roman" w:hAnsi="Times New Roman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F517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 w:val="1"/>
    <w:unhideWhenUsed w:val="1"/>
    <w:rsid w:val="00F5178B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 w:val="1"/>
    <w:rsid w:val="00F517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F5178B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F5178B"/>
    <w:rPr>
      <w:b w:val="1"/>
      <w:bCs w:val="1"/>
      <w:sz w:val="20"/>
      <w:szCs w:val="20"/>
    </w:rPr>
  </w:style>
  <w:style w:type="paragraph" w:styleId="Paragrafoelenco">
    <w:name w:val="List Paragraph"/>
    <w:basedOn w:val="Normale"/>
    <w:uiPriority w:val="34"/>
    <w:qFormat w:val="1"/>
    <w:rsid w:val="005E65B0"/>
    <w:pPr>
      <w:ind w:left="720"/>
      <w:contextualSpacing w:val="1"/>
    </w:pPr>
  </w:style>
  <w:style w:type="paragraph" w:styleId="NormaleWeb">
    <w:name w:val="Normal (Web)"/>
    <w:basedOn w:val="Normale"/>
    <w:uiPriority w:val="99"/>
    <w:semiHidden w:val="1"/>
    <w:unhideWhenUsed w:val="1"/>
    <w:rsid w:val="00814FDB"/>
    <w:rPr>
      <w:rFonts w:ascii="Times New Roman" w:cs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nfo@noracomunicazione.it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chibstedGrotesk-regular.ttf"/><Relationship Id="rId2" Type="http://schemas.openxmlformats.org/officeDocument/2006/relationships/font" Target="fonts/SchibstedGrotesk-bold.ttf"/><Relationship Id="rId3" Type="http://schemas.openxmlformats.org/officeDocument/2006/relationships/font" Target="fonts/SchibstedGrotesk-italic.ttf"/><Relationship Id="rId4" Type="http://schemas.openxmlformats.org/officeDocument/2006/relationships/font" Target="fonts/SchibstedGrotesk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m+jBFffctGCZbm3Ga1ozR/23CA==">CgMxLjAyCGguZ2pkZ3hzOAByITFYaHVZVHVhODJZZFhmTlFVemMzajB6N01zSkMycGI3TQ==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2024-08-27T15:25:00Z</dcterms:created>
  <dc:creator>Eleonora Caracciolo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b7f8449-e5d3-4eba-8da7-ffd6ca5bf3e9_Enabled">
    <vt:lpwstr>true</vt:lpwstr>
  </property>
  <property fmtid="{D5CDD505-2E9C-101B-9397-08002B2CF9AE}" pid="3" name="MSIP_Label_1b7f8449-e5d3-4eba-8da7-ffd6ca5bf3e9_SetDate">
    <vt:lpwstr>2024-05-17T16:49:38Z</vt:lpwstr>
  </property>
  <property fmtid="{D5CDD505-2E9C-101B-9397-08002B2CF9AE}" pid="4" name="MSIP_Label_1b7f8449-e5d3-4eba-8da7-ffd6ca5bf3e9_Method">
    <vt:lpwstr>Privileged</vt:lpwstr>
  </property>
  <property fmtid="{D5CDD505-2E9C-101B-9397-08002B2CF9AE}" pid="5" name="MSIP_Label_1b7f8449-e5d3-4eba-8da7-ffd6ca5bf3e9_Name">
    <vt:lpwstr>1b7f8449-e5d3-4eba-8da7-ffd6ca5bf3e9</vt:lpwstr>
  </property>
  <property fmtid="{D5CDD505-2E9C-101B-9397-08002B2CF9AE}" pid="6" name="MSIP_Label_1b7f8449-e5d3-4eba-8da7-ffd6ca5bf3e9_SiteId">
    <vt:lpwstr>1e9b61e8-e590-4abc-b1af-24125e330d2a</vt:lpwstr>
  </property>
  <property fmtid="{D5CDD505-2E9C-101B-9397-08002B2CF9AE}" pid="7" name="MSIP_Label_1b7f8449-e5d3-4eba-8da7-ffd6ca5bf3e9_ActionId">
    <vt:lpwstr>809a9044-212d-46ed-8b21-d7e8e48ef7f4</vt:lpwstr>
  </property>
  <property fmtid="{D5CDD505-2E9C-101B-9397-08002B2CF9AE}" pid="8" name="MSIP_Label_1b7f8449-e5d3-4eba-8da7-ffd6ca5bf3e9_ContentBits">
    <vt:lpwstr>0</vt:lpwstr>
  </property>
  <property fmtid="{D5CDD505-2E9C-101B-9397-08002B2CF9AE}" pid="9" name="db.comClassification">
    <vt:lpwstr>External Communication</vt:lpwstr>
  </property>
</Properties>
</file>