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smallCaps w:val="1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rtl w:val="0"/>
        </w:rPr>
        <w:br w:type="textWrapping"/>
        <w:t xml:space="preserve">COMUNICATO STAMPA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b w:val="1"/>
          <w:sz w:val="30"/>
          <w:szCs w:val="30"/>
        </w:rPr>
      </w:pPr>
      <w:r w:rsidDel="00000000" w:rsidR="00000000" w:rsidRPr="00000000">
        <w:rPr>
          <w:rFonts w:ascii="Calibri" w:cs="Calibri" w:eastAsia="Calibri" w:hAnsi="Calibri"/>
          <w:b w:val="1"/>
          <w:sz w:val="30"/>
          <w:szCs w:val="30"/>
          <w:rtl w:val="0"/>
        </w:rPr>
        <w:t xml:space="preserve">OMAGGIO A MILANO: NATA SULLE RIVE DEL LAMBRO, LA MITICA LAMBRETTA È PROTAGONISTA DA ART-RITE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ASTA DI AUTO DA COLLEZIONE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Sabato 29 giugno, ore 14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Palazzo Biandrà, via Santa Margherita 1A, Milano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Milano, 13.06.2024 – Non solo quattro ruote. L’asta di auto da collezione di Art-Rite fissata per sabato 29 giugno a Palazzo Biandrà a Milano, propone un nucleo di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19 lotti tra auto e scooter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tra cui spicca una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magnifica collezione di Lambretta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“unica, perché completa”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come spiega Giorgio Dalle Nogare, presidente del Lambretta Club Milano, che ha collaborato all’organizzazione della vendita.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 omaggio alle sue radici milanesi e al quartiere di Lambrate dove ne sorge la sede, Art-Rite propone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nove esemplari del mitico motoscooter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dalla A alla F, ovvero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la prima serie completa prodotta tra il 1948 e 1955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: otto 125, tra cui la prima e iconica Lambretta A, tutte sapientemente restaurate e successivamente mai utilizzate, e un modello 150 in condizioni originali, mai restaurato, con tutti i componenti originali, con stime che vanno dai 3.000 ai 20.000 euro.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Fonts w:ascii="Calibri" w:cs="Calibri" w:eastAsia="Calibri" w:hAnsi="Calibri"/>
          <w:sz w:val="10"/>
          <w:szCs w:val="10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Modello iconico del design Made in Italy, presente nei più importanti musei del mondo, ma anche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simbolo della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più pura “milanesità”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quella capace di unire genio imprenditoriale e generosità, la Lambretta nasce da un’idea di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Ferdinando Innocenti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che, nel Secondo Dopoguerra, intuisce la necessità della popolazione di disporre di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un mezzo leggero ed economico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con cui spostarsi. 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Ispirandosi agli scooter americani, e attingendo al proprio know-how legato alla produzione di tubi d’acciaio, nasce appunto la Lambretta che nel suo design originario si presenta con una struttura tubolare rigida su cui veniva assemblata la carrozzeria. I primi modelli prodotti presentavano la caratteristica della "carrozzeria scoperta", diventando il tipico segno di riconoscimento dello scooter milanese.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Sono proprio questi modelli, elegantissimi, che nei primi anni ’50 hanno letteralmente rimesso in moto gli italiani dopo la Guerra, ad essere proposti in vendita.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Tra le auto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spicca una bellissima Alfa Romeo 4C Club Italia,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una delle sole quindici prodotte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al mondo (lotto 19, stima: € 250.000 - 300.000). Proseguendo, troviamo una Lancia Aurelia B20 GT immacolata e pronta a correre la Mille Miglia (lotto 11, stima: € 250.000 - 300.000). Anche lei pronta a sfrecciare nella gara bresciana, la Porsche 356 Continental è una rara versione del modello 356 prodotta per un solo anno per il mercato americano su suggerimento di Max Hoffman, importatore americano della Porsche (lotto 10, stima: € 184.000 - 210.000). A seguire, la piccola Fiat 500 Jolly, l’esemplare in asta è una trasformazione dell’epoca,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ritrovata sotto un albero di melo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e riportata alle condizioni originali da uno dei migliori restauratori di 500 in Italia: Legend Car di Brescia (lotto 16, stima: € 40.000 - 45.000).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Due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le Ferrari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 catalogo: iniziamo con una 308 GTSi trattata con cura dal primo proprietario, un appassionato romano; l’auto conserva ancora oggi la sua targa Roma (lotto 17, stima: € 110.000 - 130.000). L’altro esemplare del cavallino rampante è una 360 Modena Spider, modello che suscita sempre fascino e indubbio piacere di guida (lotto 18, stima: € 120.000 - 150.000). La selezione passa poi alla piccola BMW Isetta, finemente restaurata (lotto 12, stima: € 30.000 - 50.000), per continuare con la rara 500 Francis Lombardi trasformabile, un’elaborazione semiufficiale degli anni ‘70 della classica Fiat 500 (lotto 15, stima: € 10.000 - 15.000). A chiudere la selezione,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una rarità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: la Cisitalia 850 Spyder, piccola e veloce spider che raggiunge i 160 km/h. Questo è l’ultimo modello prodotto dalla gloriosa casa torinese, sorta nel 1939 e famosa sui vari campi di gara, con al volante l’indimenticabile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Tazio Nuvolari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(lotto 13, stima: € 50.000 - 70.000).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Calibri" w:cs="Calibri" w:eastAsia="Calibri" w:hAnsi="Calibri"/>
          <w:b w:val="1"/>
          <w:color w:val="0a0a0a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u w:val="single"/>
          <w:rtl w:val="0"/>
        </w:rPr>
        <w:t xml:space="preserve">Scheda tecnica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- </w:t>
      </w:r>
      <w:r w:rsidDel="00000000" w:rsidR="00000000" w:rsidRPr="00000000">
        <w:rPr>
          <w:rFonts w:ascii="Calibri" w:cs="Calibri" w:eastAsia="Calibri" w:hAnsi="Calibri"/>
          <w:b w:val="1"/>
          <w:color w:val="0a0a0a"/>
          <w:sz w:val="22"/>
          <w:szCs w:val="22"/>
          <w:rtl w:val="0"/>
        </w:rPr>
        <w:t xml:space="preserve">Asta di auto da collezione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Data e orario</w:t>
      </w:r>
      <w:r w:rsidDel="00000000" w:rsidR="00000000" w:rsidRPr="00000000">
        <w:rPr>
          <w:rFonts w:ascii="Calibri" w:cs="Calibri" w:eastAsia="Calibri" w:hAnsi="Calibri"/>
          <w:color w:val="221e1f"/>
          <w:sz w:val="22"/>
          <w:szCs w:val="22"/>
          <w:highlight w:val="white"/>
          <w:rtl w:val="0"/>
        </w:rPr>
        <w:tab/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sabato 19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giugno, ore 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highlight w:val="white"/>
          <w:rtl w:val="0"/>
        </w:rPr>
        <w:t xml:space="preserve">Sede</w:t>
        <w:tab/>
        <w:tab/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Palazzo Biandrà, via Santa Margherita 1A, Milano</w:t>
      </w:r>
    </w:p>
    <w:p w:rsidR="00000000" w:rsidDel="00000000" w:rsidP="00000000" w:rsidRDefault="00000000" w:rsidRPr="00000000" w14:paraId="00000019">
      <w:pPr>
        <w:tabs>
          <w:tab w:val="left" w:leader="none" w:pos="1276"/>
        </w:tabs>
        <w:spacing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Info</w:t>
        <w:tab/>
        <w:tab/>
        <w:t xml:space="preserve"> </w:t>
        <w:tab/>
      </w:r>
      <w:hyperlink r:id="rId7">
        <w:r w:rsidDel="00000000" w:rsidR="00000000" w:rsidRPr="00000000">
          <w:rPr>
            <w:rFonts w:ascii="Calibri" w:cs="Calibri" w:eastAsia="Calibri" w:hAnsi="Calibri"/>
            <w:color w:val="0000ff"/>
            <w:sz w:val="22"/>
            <w:szCs w:val="22"/>
            <w:u w:val="single"/>
            <w:rtl w:val="0"/>
          </w:rPr>
          <w:t xml:space="preserve">www.art-rite.it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A">
      <w:pPr>
        <w:tabs>
          <w:tab w:val="left" w:leader="none" w:pos="1276"/>
        </w:tabs>
        <w:spacing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Catalogo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</w:r>
      <w:hyperlink r:id="rId8">
        <w:r w:rsidDel="00000000" w:rsidR="00000000" w:rsidRPr="00000000">
          <w:rPr>
            <w:rFonts w:ascii="Calibri" w:cs="Calibri" w:eastAsia="Calibri" w:hAnsi="Calibri"/>
            <w:color w:val="0000ff"/>
            <w:sz w:val="22"/>
            <w:szCs w:val="22"/>
            <w:u w:val="single"/>
            <w:rtl w:val="0"/>
          </w:rPr>
          <w:t xml:space="preserve">https://www.art-rite.it/upl/cms/attach/20240606/115330389_1537.pdf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Ufficio Stampa Art-Rite</w:t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NORA comunicazione</w:t>
      </w:r>
    </w:p>
    <w:p w:rsidR="00000000" w:rsidDel="00000000" w:rsidP="00000000" w:rsidRDefault="00000000" w:rsidRPr="00000000" w14:paraId="0000001E">
      <w:pPr>
        <w:widowControl w:val="0"/>
        <w:tabs>
          <w:tab w:val="left" w:leader="none" w:pos="566"/>
          <w:tab w:val="left" w:leader="none" w:pos="1133"/>
          <w:tab w:val="left" w:leader="none" w:pos="1700"/>
          <w:tab w:val="left" w:leader="none" w:pos="2267"/>
          <w:tab w:val="left" w:leader="none" w:pos="2834"/>
          <w:tab w:val="left" w:leader="none" w:pos="3401"/>
          <w:tab w:val="left" w:leader="none" w:pos="3968"/>
          <w:tab w:val="left" w:leader="none" w:pos="4535"/>
          <w:tab w:val="left" w:leader="none" w:pos="5102"/>
          <w:tab w:val="left" w:leader="none" w:pos="5669"/>
          <w:tab w:val="left" w:leader="none" w:pos="6236"/>
          <w:tab w:val="left" w:leader="none" w:pos="6803"/>
        </w:tabs>
        <w:ind w:hanging="2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Eleonora Caracciolo di Torchiarolo |+39 339 8959372 </w:t>
      </w:r>
    </w:p>
    <w:p w:rsidR="00000000" w:rsidDel="00000000" w:rsidP="00000000" w:rsidRDefault="00000000" w:rsidRPr="00000000" w14:paraId="0000001F">
      <w:pPr>
        <w:widowControl w:val="0"/>
        <w:tabs>
          <w:tab w:val="left" w:leader="none" w:pos="566"/>
          <w:tab w:val="left" w:leader="none" w:pos="1133"/>
          <w:tab w:val="left" w:leader="none" w:pos="1700"/>
          <w:tab w:val="left" w:leader="none" w:pos="2267"/>
          <w:tab w:val="left" w:leader="none" w:pos="2834"/>
          <w:tab w:val="left" w:leader="none" w:pos="3401"/>
          <w:tab w:val="left" w:leader="none" w:pos="3968"/>
          <w:tab w:val="left" w:leader="none" w:pos="4535"/>
          <w:tab w:val="left" w:leader="none" w:pos="5102"/>
          <w:tab w:val="left" w:leader="none" w:pos="5669"/>
          <w:tab w:val="left" w:leader="none" w:pos="6236"/>
          <w:tab w:val="left" w:leader="none" w:pos="6803"/>
        </w:tabs>
        <w:ind w:hanging="2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noracomunicazione.it | </w:t>
      </w:r>
      <w:hyperlink r:id="rId9">
        <w:r w:rsidDel="00000000" w:rsidR="00000000" w:rsidRPr="00000000">
          <w:rPr>
            <w:rFonts w:ascii="Calibri" w:cs="Calibri" w:eastAsia="Calibri" w:hAnsi="Calibri"/>
            <w:color w:val="0000ff"/>
            <w:sz w:val="22"/>
            <w:szCs w:val="22"/>
            <w:u w:val="single"/>
            <w:rtl w:val="0"/>
          </w:rPr>
          <w:t xml:space="preserve">nora.caracciolo@noracomunicazione.it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| </w:t>
      </w:r>
      <w:r w:rsidDel="00000000" w:rsidR="00000000" w:rsidRPr="00000000">
        <w:rPr>
          <w:rFonts w:ascii="Calibri" w:cs="Calibri" w:eastAsia="Calibri" w:hAnsi="Calibri"/>
          <w:color w:val="0000ff"/>
          <w:sz w:val="22"/>
          <w:szCs w:val="22"/>
          <w:u w:val="single"/>
          <w:rtl w:val="0"/>
        </w:rPr>
        <w:t xml:space="preserve">info@noracomunicazione.it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CFO &amp; Investor Relations Kruso Kapital</w:t>
        <w:tab/>
        <w:tab/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Carlo Di Pierro | +39 335 5288794</w:t>
        <w:tab/>
        <w:tab/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2"/>
          <w:szCs w:val="22"/>
        </w:rPr>
      </w:pPr>
      <w:hyperlink r:id="rId10">
        <w:r w:rsidDel="00000000" w:rsidR="00000000" w:rsidRPr="00000000">
          <w:rPr>
            <w:rFonts w:ascii="Calibri" w:cs="Calibri" w:eastAsia="Calibri" w:hAnsi="Calibri"/>
            <w:color w:val="0000ff"/>
            <w:sz w:val="22"/>
            <w:szCs w:val="22"/>
            <w:u w:val="single"/>
            <w:rtl w:val="0"/>
          </w:rPr>
          <w:t xml:space="preserve">carlo.dipierro@krusokapital.com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3760"/>
        </w:tabs>
        <w:spacing w:line="240" w:lineRule="auto"/>
        <w:jc w:val="both"/>
        <w:rPr>
          <w:rFonts w:ascii="Calibri" w:cs="Calibri" w:eastAsia="Calibri" w:hAnsi="Calibri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Ufficio Stampa Gruppo Banca Sistema 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Patrizia Sferrazza | +39 02 80280354 - +39 335.7353559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Calibri" w:cs="Calibri" w:eastAsia="Calibri" w:hAnsi="Calibri"/>
          <w:color w:val="000000"/>
          <w:sz w:val="22"/>
          <w:szCs w:val="22"/>
        </w:rPr>
      </w:pPr>
      <w:hyperlink r:id="rId11">
        <w:r w:rsidDel="00000000" w:rsidR="00000000" w:rsidRPr="00000000">
          <w:rPr>
            <w:rFonts w:ascii="Calibri" w:cs="Calibri" w:eastAsia="Calibri" w:hAnsi="Calibri"/>
            <w:color w:val="0000ff"/>
            <w:sz w:val="22"/>
            <w:szCs w:val="22"/>
            <w:u w:val="single"/>
            <w:rtl w:val="0"/>
          </w:rPr>
          <w:t xml:space="preserve">newsroom@krusokapital.com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ind w:right="284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right="284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Art-Rite - Gruppo Banca Sistema</w:t>
      </w:r>
    </w:p>
    <w:p w:rsidR="00000000" w:rsidDel="00000000" w:rsidP="00000000" w:rsidRDefault="00000000" w:rsidRPr="00000000" w14:paraId="0000002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Art-Rite S.r.l. è la società a socio unico e casa d’aste del Gruppo Banca Sistema dal novembre 2022, a seguito dell’acquisizione da parte di Kruso Kapital S.p.A.</w:t>
      </w:r>
    </w:p>
    <w:p w:rsidR="00000000" w:rsidDel="00000000" w:rsidP="00000000" w:rsidRDefault="00000000" w:rsidRPr="00000000" w14:paraId="0000002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Art-Rite è attiva oggi con otto dipartimenti: Arte moderna e contemporanea, Arte antica, Gioielli, Luxury Fashion, Comic Art, Numismatica, Auto da collezione e Filatelia.</w:t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Kruso Kapital S.p.A.</w:t>
      </w:r>
    </w:p>
    <w:p w:rsidR="00000000" w:rsidDel="00000000" w:rsidP="00000000" w:rsidRDefault="00000000" w:rsidRPr="00000000" w14:paraId="0000002E">
      <w:pPr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Kruso Kapital, parte del Gruppo Banca Sistema, nasce come denominazione sociale nel novembre del 2022 ed è il primo operatore parte di un gruppo bancario operativo sia nel business del credito su pegno sia nel mercato delle </w:t>
        <w:br w:type="textWrapping"/>
        <w:t xml:space="preserve">case d’aste di preziosi, oggetti d’arte e altri beni da collezione. Attraverso i suoi marchi, i suoi prodotti e i suoi</w:t>
        <w:br w:type="textWrapping"/>
        <w:t xml:space="preserve">servizi innovativi, la società è attiva nella valutazione e nell’investimento in beni e opere d’arte; in particolare, nel settore del credito su pegno opera con le filiali a marchio ProntoPegno in Italia e in Grecia, attraverso cui offre prestiti alle persone garantiti da un oggetto a collaterale. Mentre attraverso la sua casa d’aste Art-Rite è protagonista nel mercato dell’arte moderna, contemporanea, antica oltre che in alcuni segmenti da collezione come quello delle auto. Con sede principale a Milano, Kruso Kapital è presente con 14 filiali ad Asti, Brescia, Civitavecchia, Firenze, Livorno, Mestre, Napoli, Palermo, Parma, Pisa, Rimini, Roma, Torino, impiega 91 risorse avvalendosi di una struttura multicanale. </w:t>
      </w: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1276" w:top="1928" w:left="1361" w:right="136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widowControl w:val="0"/>
      <w:spacing w:after="60" w:lineRule="auto"/>
      <w:ind w:right="-30"/>
      <w:rPr>
        <w:rFonts w:ascii="Calibri" w:cs="Calibri" w:eastAsia="Calibri" w:hAnsi="Calibri"/>
        <w:color w:val="000000"/>
        <w:sz w:val="16"/>
        <w:szCs w:val="16"/>
      </w:rPr>
    </w:pPr>
    <w:hyperlink r:id="rId1">
      <w:r w:rsidDel="00000000" w:rsidR="00000000" w:rsidRPr="00000000">
        <w:rPr>
          <w:rFonts w:ascii="Calibri" w:cs="Calibri" w:eastAsia="Calibri" w:hAnsi="Calibri"/>
          <w:smallCaps w:val="1"/>
          <w:color w:val="0000ff"/>
          <w:sz w:val="16"/>
          <w:szCs w:val="16"/>
          <w:u w:val="single"/>
          <w:rtl w:val="0"/>
        </w:rPr>
        <w:t xml:space="preserve">WWW.KRUSOKAPITAL.COM</w:t>
      </w:r>
    </w:hyperlink>
    <w:r w:rsidDel="00000000" w:rsidR="00000000" w:rsidRPr="00000000">
      <w:rPr>
        <w:rFonts w:ascii="Calibri" w:cs="Calibri" w:eastAsia="Calibri" w:hAnsi="Calibri"/>
        <w:smallCaps w:val="1"/>
        <w:color w:val="000000"/>
        <w:sz w:val="16"/>
        <w:szCs w:val="16"/>
        <w:rtl w:val="0"/>
      </w:rPr>
      <w:t xml:space="preserve"> </w:t>
      <w:tab/>
      <w:tab/>
      <w:tab/>
      <w:tab/>
      <w:tab/>
      <w:tab/>
      <w:tab/>
      <w:tab/>
      <w:t xml:space="preserve">                         </w:t>
    </w:r>
    <w:hyperlink r:id="rId2">
      <w:r w:rsidDel="00000000" w:rsidR="00000000" w:rsidRPr="00000000">
        <w:rPr>
          <w:rFonts w:ascii="Calibri" w:cs="Calibri" w:eastAsia="Calibri" w:hAnsi="Calibri"/>
          <w:smallCaps w:val="1"/>
          <w:color w:val="0000ff"/>
          <w:sz w:val="16"/>
          <w:szCs w:val="16"/>
          <w:u w:val="single"/>
          <w:rtl w:val="0"/>
        </w:rPr>
        <w:t xml:space="preserve">WWW.ART-RITE.IT</w:t>
      </w:r>
    </w:hyperlink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41275" cy="41275"/>
              <wp:effectExtent b="0" l="0" r="0" t="0"/>
              <wp:wrapSquare wrapText="bothSides" distB="0" distT="0" distL="114300" distR="114300"/>
              <wp:docPr id="1808251495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CCCCCC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41275" cy="41275"/>
              <wp:effectExtent b="0" l="0" r="0" t="0"/>
              <wp:wrapSquare wrapText="bothSides" distB="0" distT="0" distL="114300" distR="114300"/>
              <wp:docPr id="180825149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275" cy="412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-3169</wp:posOffset>
          </wp:positionH>
          <wp:positionV relativeFrom="margin">
            <wp:posOffset>-621659</wp:posOffset>
          </wp:positionV>
          <wp:extent cx="1763395" cy="537210"/>
          <wp:effectExtent b="0" l="0" r="0" t="0"/>
          <wp:wrapSquare wrapText="bothSides" distB="0" distT="0" distL="114300" distR="114300"/>
          <wp:docPr id="1808251496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b="0" l="0" r="0" t="0"/>
          <wp:wrapSquare wrapText="bothSides" distB="0" distT="0" distL="114300" distR="114300"/>
          <wp:docPr id="180825149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it-IT"/>
      </w:rPr>
    </w:rPrDefault>
    <w:pPrDefault>
      <w:pPr>
        <w:spacing w:line="2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spacing w:line="240" w:lineRule="auto"/>
      <w:outlineLvl w:val="1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spacing w:line="240" w:lineRule="auto"/>
      <w:outlineLvl w:val="2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Revisione">
    <w:name w:val="Revision"/>
    <w:hidden w:val="1"/>
    <w:uiPriority w:val="99"/>
    <w:semiHidden w:val="1"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 w:val="1"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0F20BC"/>
    <w:rPr>
      <w:color w:val="605e5c"/>
      <w:shd w:color="auto" w:fill="e1dfdd" w:val="clear"/>
    </w:rPr>
  </w:style>
  <w:style w:type="character" w:styleId="hgkelc" w:customStyle="1">
    <w:name w:val="hgkelc"/>
    <w:basedOn w:val="Carpredefinitoparagrafo"/>
    <w:rsid w:val="006E782E"/>
  </w:style>
  <w:style w:type="character" w:styleId="title-3" w:customStyle="1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 w:val="1"/>
    <w:rsid w:val="0004062B"/>
    <w:rPr>
      <w:b w:val="1"/>
      <w:bCs w:val="1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 w:val="1"/>
    <w:rsid w:val="00B26EA0"/>
    <w:pPr>
      <w:spacing w:line="240" w:lineRule="auto"/>
    </w:p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B26EA0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B26EA0"/>
    <w:rPr>
      <w:b w:val="1"/>
      <w:bCs w:val="1"/>
    </w:rPr>
  </w:style>
  <w:style w:type="character" w:styleId="value" w:customStyle="1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D854F6"/>
    <w:rPr>
      <w:color w:val="800080" w:themeColor="followedHyperlink"/>
      <w:u w:val="single"/>
    </w:rPr>
  </w:style>
  <w:style w:type="character" w:styleId="cf01" w:customStyle="1">
    <w:name w:val="cf01"/>
    <w:basedOn w:val="Carpredefinitoparagrafo"/>
    <w:rsid w:val="003C5EE8"/>
    <w:rPr>
      <w:rFonts w:ascii="Segoe UI" w:cs="Segoe UI" w:hAnsi="Segoe UI" w:hint="default"/>
      <w:sz w:val="18"/>
      <w:szCs w:val="18"/>
    </w:rPr>
  </w:style>
  <w:style w:type="paragraph" w:styleId="pf0" w:customStyle="1">
    <w:name w:val="pf0"/>
    <w:basedOn w:val="Normale"/>
    <w:rsid w:val="00D451F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f11" w:customStyle="1">
    <w:name w:val="cf11"/>
    <w:basedOn w:val="Carpredefinitoparagrafo"/>
    <w:rsid w:val="00D451F7"/>
    <w:rPr>
      <w:rFonts w:ascii="Segoe UI" w:cs="Segoe UI" w:hAnsi="Segoe UI" w:hint="default"/>
      <w:sz w:val="18"/>
      <w:szCs w:val="18"/>
    </w:rPr>
  </w:style>
  <w:style w:type="character" w:styleId="cf21" w:customStyle="1">
    <w:name w:val="cf21"/>
    <w:basedOn w:val="Carpredefinitoparagrafo"/>
    <w:rsid w:val="00D451F7"/>
    <w:rPr>
      <w:rFonts w:ascii="Segoe UI" w:cs="Segoe UI" w:hAnsi="Segoe UI" w:hint="default"/>
      <w:b w:val="1"/>
      <w:bCs w:val="1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6313F8"/>
    <w:pPr>
      <w:spacing w:line="240" w:lineRule="auto"/>
      <w:ind w:left="720"/>
    </w:pPr>
    <w:rPr>
      <w:rFonts w:ascii="Aptos" w:cs="Calibri" w:hAnsi="Aptos" w:eastAsiaTheme="minorHAnsi"/>
      <w:sz w:val="24"/>
      <w:szCs w:val="24"/>
    </w:rPr>
  </w:style>
  <w:style w:type="character" w:styleId="bumpedfont15" w:customStyle="1">
    <w:name w:val="bumpedfont15"/>
    <w:basedOn w:val="Carpredefinitoparagrafo"/>
    <w:rsid w:val="00A523E9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newsroom@krusokapital.com" TargetMode="External"/><Relationship Id="rId10" Type="http://schemas.openxmlformats.org/officeDocument/2006/relationships/hyperlink" Target="mailto:carlo.dipierro@krusokapital.com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nora.caracciolo@noracomunicazione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art-rite.it" TargetMode="External"/><Relationship Id="rId8" Type="http://schemas.openxmlformats.org/officeDocument/2006/relationships/hyperlink" Target="https://www.art-rite.it/upl/cms/attach/20240606/115330389_1537.pdf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krusokapital.com" TargetMode="External"/><Relationship Id="rId2" Type="http://schemas.openxmlformats.org/officeDocument/2006/relationships/hyperlink" Target="http://www.art-rite.it" TargetMode="External"/><Relationship Id="rId3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A3vycqgcPgGmolvaY9dH4GXm0Q==">CgMxLjAyCGguZ2pkZ3hzOAByITFrc1lrN1ozckZMbTNJTmpIOHpQVW1HZTcyYVJENnQ5Mw==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2024-06-13T13:22:00Z</dcterms:created>
  <dc:creator>Eleonora Caracciolo</dc:creator>
</cp:coreProperties>
</file>