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EBFA4" w14:textId="77777777" w:rsidR="008A7204" w:rsidRDefault="00E24E92">
      <w:pPr>
        <w:rPr>
          <w:smallCaps/>
          <w:sz w:val="22"/>
          <w:szCs w:val="22"/>
        </w:rPr>
      </w:pPr>
      <w:bookmarkStart w:id="0" w:name="_heading=h.gjdgxs" w:colFirst="0" w:colLast="0"/>
      <w:bookmarkEnd w:id="0"/>
      <w:r>
        <w:rPr>
          <w:smallCaps/>
          <w:sz w:val="22"/>
          <w:szCs w:val="22"/>
        </w:rPr>
        <w:br/>
        <w:t xml:space="preserve">COMUNICATO STAMPA </w:t>
      </w:r>
    </w:p>
    <w:p w14:paraId="547EBFA5" w14:textId="77777777" w:rsidR="008A7204" w:rsidRDefault="008A7204">
      <w:pPr>
        <w:spacing w:line="240" w:lineRule="auto"/>
        <w:rPr>
          <w:b/>
        </w:rPr>
      </w:pPr>
    </w:p>
    <w:p w14:paraId="547EBFA6" w14:textId="5996C205" w:rsidR="008A7204" w:rsidRDefault="00E24E92">
      <w:pPr>
        <w:spacing w:line="240" w:lineRule="auto"/>
        <w:jc w:val="both"/>
        <w:rPr>
          <w:b/>
          <w:sz w:val="30"/>
          <w:szCs w:val="30"/>
        </w:rPr>
      </w:pPr>
      <w:r>
        <w:rPr>
          <w:b/>
          <w:sz w:val="30"/>
          <w:szCs w:val="30"/>
        </w:rPr>
        <w:t xml:space="preserve">ASTA </w:t>
      </w:r>
      <w:r w:rsidR="005A1C16">
        <w:rPr>
          <w:b/>
          <w:sz w:val="30"/>
          <w:szCs w:val="30"/>
        </w:rPr>
        <w:t xml:space="preserve">DI ARTE CONTEMPORANEA </w:t>
      </w:r>
      <w:r>
        <w:rPr>
          <w:b/>
          <w:sz w:val="30"/>
          <w:szCs w:val="30"/>
        </w:rPr>
        <w:t xml:space="preserve">4-U NEW </w:t>
      </w:r>
    </w:p>
    <w:p w14:paraId="547EBFA7" w14:textId="5E7FAC91" w:rsidR="008A7204" w:rsidRDefault="00E24E92">
      <w:pPr>
        <w:spacing w:line="240" w:lineRule="auto"/>
        <w:rPr>
          <w:b/>
          <w:sz w:val="30"/>
          <w:szCs w:val="30"/>
        </w:rPr>
      </w:pPr>
      <w:r>
        <w:rPr>
          <w:b/>
          <w:sz w:val="30"/>
          <w:szCs w:val="30"/>
        </w:rPr>
        <w:t xml:space="preserve">La casa d’aste milanese </w:t>
      </w:r>
      <w:r w:rsidR="00A66894">
        <w:rPr>
          <w:b/>
          <w:sz w:val="30"/>
          <w:szCs w:val="30"/>
        </w:rPr>
        <w:t>torna a puntare sull’arte ultra contemporanea con l’asta</w:t>
      </w:r>
      <w:r>
        <w:rPr>
          <w:b/>
          <w:sz w:val="30"/>
          <w:szCs w:val="30"/>
        </w:rPr>
        <w:t xml:space="preserve"> 4-U NEW</w:t>
      </w:r>
    </w:p>
    <w:p w14:paraId="547EBFA8" w14:textId="77777777" w:rsidR="008A7204" w:rsidRDefault="008A7204">
      <w:pPr>
        <w:spacing w:line="240" w:lineRule="auto"/>
        <w:rPr>
          <w:b/>
          <w:sz w:val="10"/>
          <w:szCs w:val="10"/>
        </w:rPr>
      </w:pPr>
    </w:p>
    <w:p w14:paraId="547EBFA9" w14:textId="6BE43AC7" w:rsidR="008A7204" w:rsidRDefault="00E24E92">
      <w:pPr>
        <w:spacing w:line="240" w:lineRule="auto"/>
        <w:rPr>
          <w:b/>
          <w:sz w:val="26"/>
          <w:szCs w:val="26"/>
          <w:u w:val="single"/>
        </w:rPr>
      </w:pPr>
      <w:r>
        <w:rPr>
          <w:b/>
          <w:sz w:val="26"/>
          <w:szCs w:val="26"/>
          <w:u w:val="single"/>
        </w:rPr>
        <w:t>Venerdì 29 novembre 2024</w:t>
      </w:r>
      <w:r w:rsidR="00CB7146">
        <w:rPr>
          <w:b/>
          <w:sz w:val="26"/>
          <w:szCs w:val="26"/>
          <w:u w:val="single"/>
        </w:rPr>
        <w:t>,</w:t>
      </w:r>
      <w:r>
        <w:rPr>
          <w:b/>
          <w:sz w:val="26"/>
          <w:szCs w:val="26"/>
          <w:u w:val="single"/>
        </w:rPr>
        <w:t xml:space="preserve"> ore 11:00</w:t>
      </w:r>
    </w:p>
    <w:p w14:paraId="547EBFAB" w14:textId="5D4CC186" w:rsidR="008A7204" w:rsidRDefault="00E24E92">
      <w:pPr>
        <w:spacing w:line="240" w:lineRule="auto"/>
        <w:jc w:val="both"/>
        <w:rPr>
          <w:sz w:val="24"/>
          <w:szCs w:val="24"/>
        </w:rPr>
      </w:pPr>
      <w:r>
        <w:rPr>
          <w:sz w:val="24"/>
          <w:szCs w:val="24"/>
        </w:rPr>
        <w:t>Palazzo Largo Augusto</w:t>
      </w:r>
      <w:r w:rsidR="007B7AB0">
        <w:rPr>
          <w:sz w:val="24"/>
          <w:szCs w:val="24"/>
        </w:rPr>
        <w:t>,</w:t>
      </w:r>
      <w:r>
        <w:rPr>
          <w:sz w:val="24"/>
          <w:szCs w:val="24"/>
        </w:rPr>
        <w:t xml:space="preserve"> Milano</w:t>
      </w:r>
    </w:p>
    <w:p w14:paraId="1CCC562E" w14:textId="77777777" w:rsidR="007B7AB0" w:rsidRPr="0023790E" w:rsidRDefault="007B7AB0">
      <w:pPr>
        <w:spacing w:line="240" w:lineRule="auto"/>
        <w:jc w:val="both"/>
        <w:rPr>
          <w:bCs/>
          <w:sz w:val="24"/>
          <w:szCs w:val="24"/>
          <w:u w:val="single"/>
        </w:rPr>
      </w:pPr>
    </w:p>
    <w:p w14:paraId="4DBA4FE2" w14:textId="7469585C" w:rsidR="00BC7CBB" w:rsidRPr="00CB7146" w:rsidRDefault="00E24E92">
      <w:pPr>
        <w:spacing w:line="240" w:lineRule="auto"/>
        <w:jc w:val="both"/>
        <w:rPr>
          <w:i/>
          <w:iCs/>
          <w:sz w:val="22"/>
          <w:szCs w:val="22"/>
        </w:rPr>
      </w:pPr>
      <w:r w:rsidRPr="00CB7146">
        <w:rPr>
          <w:i/>
          <w:iCs/>
          <w:sz w:val="22"/>
          <w:szCs w:val="22"/>
        </w:rPr>
        <w:t>Milano, 1</w:t>
      </w:r>
      <w:r w:rsidR="00D62B48">
        <w:rPr>
          <w:i/>
          <w:iCs/>
          <w:sz w:val="22"/>
          <w:szCs w:val="22"/>
        </w:rPr>
        <w:t>8</w:t>
      </w:r>
      <w:r w:rsidRPr="00CB7146">
        <w:rPr>
          <w:i/>
          <w:iCs/>
          <w:sz w:val="22"/>
          <w:szCs w:val="22"/>
        </w:rPr>
        <w:t>.11.2024</w:t>
      </w:r>
    </w:p>
    <w:p w14:paraId="547EBFAE" w14:textId="3C407E93" w:rsidR="008A7204" w:rsidRDefault="00E24E92">
      <w:pPr>
        <w:spacing w:line="240" w:lineRule="auto"/>
        <w:jc w:val="both"/>
        <w:rPr>
          <w:b/>
          <w:sz w:val="22"/>
          <w:szCs w:val="22"/>
        </w:rPr>
      </w:pPr>
      <w:r>
        <w:rPr>
          <w:sz w:val="22"/>
          <w:szCs w:val="22"/>
        </w:rPr>
        <w:t xml:space="preserve">Torna l’arte </w:t>
      </w:r>
      <w:r w:rsidR="00A66894">
        <w:rPr>
          <w:sz w:val="22"/>
          <w:szCs w:val="22"/>
        </w:rPr>
        <w:t xml:space="preserve">ultra </w:t>
      </w:r>
      <w:r>
        <w:rPr>
          <w:sz w:val="22"/>
          <w:szCs w:val="22"/>
        </w:rPr>
        <w:t>contemporanea d</w:t>
      </w:r>
      <w:r w:rsidR="005A1C16">
        <w:rPr>
          <w:sz w:val="22"/>
          <w:szCs w:val="22"/>
        </w:rPr>
        <w:t xml:space="preserve">a </w:t>
      </w:r>
      <w:r>
        <w:rPr>
          <w:sz w:val="22"/>
          <w:szCs w:val="22"/>
        </w:rPr>
        <w:t xml:space="preserve">Art-Rite con l’ultimo appuntamento del 2024 dedicato al format </w:t>
      </w:r>
      <w:r>
        <w:rPr>
          <w:b/>
          <w:sz w:val="22"/>
          <w:szCs w:val="22"/>
        </w:rPr>
        <w:t>4-U NEW</w:t>
      </w:r>
      <w:r>
        <w:rPr>
          <w:sz w:val="22"/>
          <w:szCs w:val="22"/>
        </w:rPr>
        <w:t xml:space="preserve">: un catalogo di </w:t>
      </w:r>
      <w:r>
        <w:rPr>
          <w:b/>
          <w:sz w:val="22"/>
          <w:szCs w:val="22"/>
        </w:rPr>
        <w:t>78 lotti</w:t>
      </w:r>
      <w:r>
        <w:rPr>
          <w:sz w:val="22"/>
          <w:szCs w:val="22"/>
        </w:rPr>
        <w:t xml:space="preserve"> espressione di alcuni tra gli autori più incisivi </w:t>
      </w:r>
      <w:r>
        <w:rPr>
          <w:b/>
          <w:sz w:val="22"/>
          <w:szCs w:val="22"/>
        </w:rPr>
        <w:t>dell’attuale scenario artistico nazionale e internazionale</w:t>
      </w:r>
      <w:r>
        <w:rPr>
          <w:sz w:val="22"/>
          <w:szCs w:val="22"/>
        </w:rPr>
        <w:t>. Le ricerche degli ultimi 25-30 anni sono infatti le protagoniste dell’incanto fissato</w:t>
      </w:r>
      <w:r w:rsidR="00A66894">
        <w:rPr>
          <w:sz w:val="22"/>
          <w:szCs w:val="22"/>
        </w:rPr>
        <w:t xml:space="preserve"> per</w:t>
      </w:r>
      <w:r>
        <w:rPr>
          <w:sz w:val="22"/>
          <w:szCs w:val="22"/>
        </w:rPr>
        <w:t xml:space="preserve"> il </w:t>
      </w:r>
      <w:r>
        <w:rPr>
          <w:b/>
          <w:sz w:val="22"/>
          <w:szCs w:val="22"/>
        </w:rPr>
        <w:t>29 novembre.</w:t>
      </w:r>
    </w:p>
    <w:p w14:paraId="547EBFAF" w14:textId="77777777" w:rsidR="008A7204" w:rsidRDefault="008A7204">
      <w:pPr>
        <w:spacing w:line="240" w:lineRule="auto"/>
        <w:jc w:val="both"/>
        <w:rPr>
          <w:sz w:val="10"/>
          <w:szCs w:val="10"/>
        </w:rPr>
      </w:pPr>
    </w:p>
    <w:p w14:paraId="547EBFB0" w14:textId="2DAFC6D3" w:rsidR="008A7204" w:rsidRDefault="00E24E92">
      <w:pPr>
        <w:spacing w:line="240" w:lineRule="auto"/>
        <w:jc w:val="both"/>
        <w:rPr>
          <w:b/>
          <w:sz w:val="22"/>
          <w:szCs w:val="22"/>
        </w:rPr>
      </w:pPr>
      <w:r>
        <w:rPr>
          <w:sz w:val="22"/>
          <w:szCs w:val="22"/>
        </w:rPr>
        <w:t>Si parte dall’</w:t>
      </w:r>
      <w:r>
        <w:rPr>
          <w:b/>
          <w:sz w:val="22"/>
          <w:szCs w:val="22"/>
        </w:rPr>
        <w:t xml:space="preserve">astrazione immaginifica </w:t>
      </w:r>
      <w:r>
        <w:rPr>
          <w:sz w:val="22"/>
          <w:szCs w:val="22"/>
        </w:rPr>
        <w:t xml:space="preserve">dello statunitense </w:t>
      </w:r>
      <w:r>
        <w:rPr>
          <w:b/>
          <w:sz w:val="22"/>
          <w:szCs w:val="22"/>
        </w:rPr>
        <w:t>James Brown</w:t>
      </w:r>
      <w:r>
        <w:rPr>
          <w:sz w:val="22"/>
          <w:szCs w:val="22"/>
        </w:rPr>
        <w:t xml:space="preserve"> (1951-2020). Da Picasso, all’Art Brut sino alle statuette Benin, tante sono state le influenze che hanno dato vita al processo creativo di Brown, in asta con due lotti diversi tra loro ma entrambi </w:t>
      </w:r>
      <w:r w:rsidR="00B84FD5">
        <w:rPr>
          <w:sz w:val="22"/>
          <w:szCs w:val="22"/>
        </w:rPr>
        <w:t>significativi</w:t>
      </w:r>
      <w:r>
        <w:rPr>
          <w:sz w:val="22"/>
          <w:szCs w:val="22"/>
        </w:rPr>
        <w:t>.</w:t>
      </w:r>
      <w:r>
        <w:rPr>
          <w:b/>
          <w:sz w:val="22"/>
          <w:szCs w:val="22"/>
        </w:rPr>
        <w:t xml:space="preserve"> </w:t>
      </w:r>
      <w:r>
        <w:rPr>
          <w:sz w:val="22"/>
          <w:szCs w:val="22"/>
        </w:rPr>
        <w:t xml:space="preserve">“Oiaxaca #8” del 1997 (lotto 64, </w:t>
      </w:r>
      <w:r>
        <w:rPr>
          <w:b/>
          <w:sz w:val="22"/>
          <w:szCs w:val="22"/>
        </w:rPr>
        <w:t>stima: €5000 - €7000</w:t>
      </w:r>
      <w:r>
        <w:rPr>
          <w:sz w:val="22"/>
          <w:szCs w:val="22"/>
        </w:rPr>
        <w:t>),</w:t>
      </w:r>
      <w:r w:rsidR="00A66894">
        <w:rPr>
          <w:sz w:val="22"/>
          <w:szCs w:val="22"/>
        </w:rPr>
        <w:t xml:space="preserve"> </w:t>
      </w:r>
      <w:r>
        <w:rPr>
          <w:sz w:val="22"/>
          <w:szCs w:val="22"/>
        </w:rPr>
        <w:t>il cui titolo rimanda alla località in Messico in cui Brown viveva</w:t>
      </w:r>
      <w:r w:rsidR="00A66894">
        <w:rPr>
          <w:sz w:val="22"/>
          <w:szCs w:val="22"/>
        </w:rPr>
        <w:t>,</w:t>
      </w:r>
      <w:r>
        <w:rPr>
          <w:sz w:val="22"/>
          <w:szCs w:val="22"/>
        </w:rPr>
        <w:t xml:space="preserve"> rientra nel nucleo di opere in cui utilizza una particolare carta giapponese lasciata invecchiare e</w:t>
      </w:r>
      <w:r w:rsidR="00A66894">
        <w:rPr>
          <w:sz w:val="22"/>
          <w:szCs w:val="22"/>
        </w:rPr>
        <w:t xml:space="preserve"> poi</w:t>
      </w:r>
      <w:r>
        <w:rPr>
          <w:sz w:val="22"/>
          <w:szCs w:val="22"/>
        </w:rPr>
        <w:t xml:space="preserve"> ripresa</w:t>
      </w:r>
      <w:r w:rsidR="00A66894">
        <w:rPr>
          <w:sz w:val="22"/>
          <w:szCs w:val="22"/>
        </w:rPr>
        <w:t>: in essa si trova sedimentato un</w:t>
      </w:r>
      <w:r w:rsidR="00B84FD5">
        <w:rPr>
          <w:sz w:val="22"/>
          <w:szCs w:val="22"/>
        </w:rPr>
        <w:t xml:space="preserve"> arco</w:t>
      </w:r>
      <w:r w:rsidR="00A66894">
        <w:rPr>
          <w:sz w:val="22"/>
          <w:szCs w:val="22"/>
        </w:rPr>
        <w:t xml:space="preserve"> tempo</w:t>
      </w:r>
      <w:r w:rsidR="00B84FD5">
        <w:rPr>
          <w:sz w:val="22"/>
          <w:szCs w:val="22"/>
        </w:rPr>
        <w:t>rale</w:t>
      </w:r>
      <w:r w:rsidR="00A66894">
        <w:rPr>
          <w:sz w:val="22"/>
          <w:szCs w:val="22"/>
        </w:rPr>
        <w:t xml:space="preserve"> </w:t>
      </w:r>
      <w:r w:rsidR="00B84FD5">
        <w:rPr>
          <w:sz w:val="22"/>
          <w:szCs w:val="22"/>
        </w:rPr>
        <w:t xml:space="preserve">che spinge a una riflessione </w:t>
      </w:r>
      <w:r>
        <w:rPr>
          <w:sz w:val="22"/>
          <w:szCs w:val="22"/>
        </w:rPr>
        <w:t xml:space="preserve">di stampo meditativo e di assecondamento del tempo necessario alla realizzazione del lavoro. Ribadisce invece la </w:t>
      </w:r>
      <w:r>
        <w:rPr>
          <w:b/>
          <w:sz w:val="22"/>
          <w:szCs w:val="22"/>
        </w:rPr>
        <w:t>vena sperimentatrice</w:t>
      </w:r>
      <w:r>
        <w:rPr>
          <w:sz w:val="22"/>
          <w:szCs w:val="22"/>
        </w:rPr>
        <w:t xml:space="preserve"> dell’artista riguardo l’utilizzo dei materiali il secondo lotto “Vase #35” del 1998 (lotto 27, </w:t>
      </w:r>
      <w:r>
        <w:rPr>
          <w:b/>
          <w:sz w:val="22"/>
          <w:szCs w:val="22"/>
        </w:rPr>
        <w:t>stima: €3000 - €6000</w:t>
      </w:r>
      <w:r>
        <w:rPr>
          <w:sz w:val="22"/>
          <w:szCs w:val="22"/>
        </w:rPr>
        <w:t>) appartenente ad un nucleo di sculture realizzate nel sud della Francia in grés, materiale che Brown è stato in grado di riprendere e riattualizzare caricando le opere di una vitalità e potenza visiva uniche.</w:t>
      </w:r>
    </w:p>
    <w:p w14:paraId="547EBFB1" w14:textId="77777777" w:rsidR="008A7204" w:rsidRDefault="008A7204">
      <w:pPr>
        <w:spacing w:line="240" w:lineRule="auto"/>
        <w:jc w:val="both"/>
        <w:rPr>
          <w:sz w:val="10"/>
          <w:szCs w:val="10"/>
        </w:rPr>
      </w:pPr>
    </w:p>
    <w:p w14:paraId="547EBFB2" w14:textId="272C154C" w:rsidR="008A7204" w:rsidRDefault="00E24E92">
      <w:pPr>
        <w:spacing w:line="240" w:lineRule="auto"/>
        <w:jc w:val="both"/>
        <w:rPr>
          <w:sz w:val="22"/>
          <w:szCs w:val="22"/>
        </w:rPr>
      </w:pPr>
      <w:r>
        <w:rPr>
          <w:sz w:val="22"/>
          <w:szCs w:val="22"/>
        </w:rPr>
        <w:t xml:space="preserve">Presente in catalogo con una </w:t>
      </w:r>
      <w:r>
        <w:rPr>
          <w:b/>
          <w:sz w:val="22"/>
          <w:szCs w:val="22"/>
        </w:rPr>
        <w:t>stampa fotografica</w:t>
      </w:r>
      <w:r w:rsidR="00B84FD5">
        <w:rPr>
          <w:bCs/>
          <w:sz w:val="22"/>
          <w:szCs w:val="22"/>
        </w:rPr>
        <w:t xml:space="preserve"> dal titolo</w:t>
      </w:r>
      <w:r>
        <w:rPr>
          <w:b/>
          <w:sz w:val="22"/>
          <w:szCs w:val="22"/>
        </w:rPr>
        <w:t xml:space="preserve"> </w:t>
      </w:r>
      <w:r>
        <w:rPr>
          <w:sz w:val="22"/>
          <w:szCs w:val="22"/>
        </w:rPr>
        <w:t>“Predictor” del 2005 (lotto 34,</w:t>
      </w:r>
      <w:r>
        <w:rPr>
          <w:b/>
          <w:sz w:val="22"/>
          <w:szCs w:val="22"/>
        </w:rPr>
        <w:t xml:space="preserve"> stima: €3000 - €6000</w:t>
      </w:r>
      <w:r>
        <w:rPr>
          <w:sz w:val="22"/>
          <w:szCs w:val="22"/>
        </w:rPr>
        <w:t xml:space="preserve">), l’artista belga </w:t>
      </w:r>
      <w:r>
        <w:rPr>
          <w:b/>
          <w:sz w:val="22"/>
          <w:szCs w:val="22"/>
        </w:rPr>
        <w:t>Kris Martin</w:t>
      </w:r>
      <w:r w:rsidRPr="00B84FD5">
        <w:rPr>
          <w:bCs/>
          <w:sz w:val="22"/>
          <w:szCs w:val="22"/>
        </w:rPr>
        <w:t xml:space="preserve">. </w:t>
      </w:r>
      <w:r>
        <w:rPr>
          <w:sz w:val="22"/>
          <w:szCs w:val="22"/>
        </w:rPr>
        <w:t xml:space="preserve">Con un linguaggio che si basa su una logica di appropriazione/rielaborazione del </w:t>
      </w:r>
      <w:r>
        <w:rPr>
          <w:i/>
          <w:sz w:val="22"/>
          <w:szCs w:val="22"/>
        </w:rPr>
        <w:t>readymade</w:t>
      </w:r>
      <w:r>
        <w:rPr>
          <w:sz w:val="22"/>
          <w:szCs w:val="22"/>
        </w:rPr>
        <w:t>, per Martin gli oggetti di uso comune sono il fulcro di una pratica che non si limita ad elevarli a opera d’arte ma li trasforma, sovvertendone i significati e invitando l’osservatore a riflessioni dalla portata esistenziale.</w:t>
      </w:r>
    </w:p>
    <w:p w14:paraId="547EBFB3" w14:textId="77777777" w:rsidR="008A7204" w:rsidRDefault="008A7204">
      <w:pPr>
        <w:spacing w:line="240" w:lineRule="auto"/>
        <w:jc w:val="both"/>
        <w:rPr>
          <w:sz w:val="10"/>
          <w:szCs w:val="10"/>
        </w:rPr>
      </w:pPr>
    </w:p>
    <w:p w14:paraId="547EBFB4" w14:textId="3FD6BC00" w:rsidR="008A7204" w:rsidRDefault="00E24E92">
      <w:pPr>
        <w:spacing w:line="240" w:lineRule="auto"/>
        <w:jc w:val="both"/>
        <w:rPr>
          <w:sz w:val="22"/>
          <w:szCs w:val="22"/>
        </w:rPr>
      </w:pPr>
      <w:r>
        <w:rPr>
          <w:sz w:val="22"/>
          <w:szCs w:val="22"/>
        </w:rPr>
        <w:t xml:space="preserve">Passando ai grandi nomi italiani troviamo </w:t>
      </w:r>
      <w:r>
        <w:rPr>
          <w:b/>
          <w:sz w:val="22"/>
          <w:szCs w:val="22"/>
        </w:rPr>
        <w:t>Maurizio Cattelan</w:t>
      </w:r>
      <w:r>
        <w:rPr>
          <w:sz w:val="22"/>
          <w:szCs w:val="22"/>
        </w:rPr>
        <w:t xml:space="preserve"> con “Strategie”, 1990 (lotto 63, </w:t>
      </w:r>
      <w:r>
        <w:rPr>
          <w:b/>
          <w:sz w:val="22"/>
          <w:szCs w:val="22"/>
        </w:rPr>
        <w:t>stima: €5000 - €10000</w:t>
      </w:r>
      <w:r>
        <w:rPr>
          <w:sz w:val="22"/>
          <w:szCs w:val="22"/>
        </w:rPr>
        <w:t xml:space="preserve">): un progetto iconico nella sua produzione che nasce in occasione dell’omonima mostra tenutasi nel 1990 presso la Galleria Neon di Bologna, Studio Oggetto a Milano e Leonardi V-Idea a Genova, quando Cattelan decide di autoinvitarsi </w:t>
      </w:r>
      <w:r w:rsidR="00B84FD5">
        <w:rPr>
          <w:sz w:val="22"/>
          <w:szCs w:val="22"/>
        </w:rPr>
        <w:t>a</w:t>
      </w:r>
      <w:r>
        <w:rPr>
          <w:sz w:val="22"/>
          <w:szCs w:val="22"/>
        </w:rPr>
        <w:t xml:space="preserve"> una collaborazione con la rivista Flash Art realizzando delle copertine per dei finti numeri del magazine.</w:t>
      </w:r>
    </w:p>
    <w:p w14:paraId="547EBFB5" w14:textId="77777777" w:rsidR="008A7204" w:rsidRDefault="008A7204">
      <w:pPr>
        <w:spacing w:line="240" w:lineRule="auto"/>
        <w:jc w:val="both"/>
        <w:rPr>
          <w:sz w:val="10"/>
          <w:szCs w:val="10"/>
        </w:rPr>
      </w:pPr>
    </w:p>
    <w:p w14:paraId="547EBFB6" w14:textId="77777777" w:rsidR="008A7204" w:rsidRDefault="00E24E92">
      <w:pPr>
        <w:spacing w:line="240" w:lineRule="auto"/>
        <w:jc w:val="both"/>
        <w:rPr>
          <w:sz w:val="22"/>
          <w:szCs w:val="22"/>
        </w:rPr>
      </w:pPr>
      <w:r>
        <w:rPr>
          <w:sz w:val="22"/>
          <w:szCs w:val="22"/>
        </w:rPr>
        <w:t xml:space="preserve">Per il </w:t>
      </w:r>
      <w:r>
        <w:rPr>
          <w:b/>
          <w:sz w:val="22"/>
          <w:szCs w:val="22"/>
        </w:rPr>
        <w:t>medium pittorico</w:t>
      </w:r>
      <w:r>
        <w:rPr>
          <w:sz w:val="22"/>
          <w:szCs w:val="22"/>
        </w:rPr>
        <w:t xml:space="preserve"> va citato, invece, l’artista milanese</w:t>
      </w:r>
      <w:r>
        <w:rPr>
          <w:b/>
          <w:sz w:val="22"/>
          <w:szCs w:val="22"/>
        </w:rPr>
        <w:t xml:space="preserve"> Massimo Kaufmann</w:t>
      </w:r>
      <w:r>
        <w:rPr>
          <w:sz w:val="22"/>
          <w:szCs w:val="22"/>
        </w:rPr>
        <w:t xml:space="preserve">, in asta con “Cuore senza vanità” del 1994 (lotto 6, </w:t>
      </w:r>
      <w:r>
        <w:rPr>
          <w:b/>
          <w:sz w:val="22"/>
          <w:szCs w:val="22"/>
        </w:rPr>
        <w:t>stima: €3000 - €6000</w:t>
      </w:r>
      <w:r>
        <w:rPr>
          <w:sz w:val="22"/>
          <w:szCs w:val="22"/>
        </w:rPr>
        <w:t xml:space="preserve">). Facendo leva su una continua sperimentazione materica Kaufmann lascia che il processo creativo si confronti anche con il concetto di “errore” in un’ottica di investigazione continua della capacità di rappresentazione della complessità e multiformità del reale. </w:t>
      </w:r>
    </w:p>
    <w:p w14:paraId="547EBFB7" w14:textId="77777777" w:rsidR="008A7204" w:rsidRDefault="008A7204">
      <w:pPr>
        <w:spacing w:line="240" w:lineRule="auto"/>
        <w:jc w:val="both"/>
        <w:rPr>
          <w:sz w:val="10"/>
          <w:szCs w:val="10"/>
        </w:rPr>
      </w:pPr>
    </w:p>
    <w:p w14:paraId="3354CD6E" w14:textId="77777777" w:rsidR="00B84FD5" w:rsidRDefault="00E24E92">
      <w:pPr>
        <w:spacing w:line="240" w:lineRule="auto"/>
        <w:jc w:val="both"/>
        <w:rPr>
          <w:sz w:val="22"/>
          <w:szCs w:val="22"/>
        </w:rPr>
      </w:pPr>
      <w:r>
        <w:rPr>
          <w:sz w:val="22"/>
          <w:szCs w:val="22"/>
        </w:rPr>
        <w:t xml:space="preserve">Con il suo </w:t>
      </w:r>
      <w:r>
        <w:rPr>
          <w:b/>
          <w:sz w:val="22"/>
          <w:szCs w:val="22"/>
        </w:rPr>
        <w:t>approccio multimediale</w:t>
      </w:r>
      <w:r>
        <w:rPr>
          <w:sz w:val="22"/>
          <w:szCs w:val="22"/>
        </w:rPr>
        <w:t xml:space="preserve"> - che ha come fine ultimo la realizzazione dell’immagine pittorica - </w:t>
      </w:r>
      <w:r>
        <w:rPr>
          <w:b/>
          <w:sz w:val="22"/>
          <w:szCs w:val="22"/>
        </w:rPr>
        <w:t>Pietro Roccasalva</w:t>
      </w:r>
      <w:r>
        <w:rPr>
          <w:sz w:val="22"/>
          <w:szCs w:val="22"/>
        </w:rPr>
        <w:t xml:space="preserve"> </w:t>
      </w:r>
      <w:r w:rsidR="00B84FD5">
        <w:rPr>
          <w:sz w:val="22"/>
          <w:szCs w:val="22"/>
        </w:rPr>
        <w:t xml:space="preserve">è presente all’incanto </w:t>
      </w:r>
      <w:r>
        <w:rPr>
          <w:sz w:val="22"/>
          <w:szCs w:val="22"/>
        </w:rPr>
        <w:t xml:space="preserve">con </w:t>
      </w:r>
      <w:r w:rsidR="00B84FD5">
        <w:rPr>
          <w:sz w:val="22"/>
          <w:szCs w:val="22"/>
        </w:rPr>
        <w:t xml:space="preserve">la </w:t>
      </w:r>
      <w:r>
        <w:rPr>
          <w:sz w:val="22"/>
          <w:szCs w:val="22"/>
        </w:rPr>
        <w:t xml:space="preserve">video animazione digitale “Giocondità” del 2002 (lotto 55, </w:t>
      </w:r>
      <w:r>
        <w:rPr>
          <w:b/>
          <w:sz w:val="22"/>
          <w:szCs w:val="22"/>
        </w:rPr>
        <w:t>stima: €1000 - €2000</w:t>
      </w:r>
      <w:r>
        <w:rPr>
          <w:sz w:val="22"/>
          <w:szCs w:val="22"/>
        </w:rPr>
        <w:t xml:space="preserve">). L’animazione è stata sviluppata in occasione di una residenza presso la chiesa sconsacrata di San Francesco a Como e si presenta come una panoramica aerea attorno alla ricostruzione digitale della chiesa. Seguendo </w:t>
      </w:r>
    </w:p>
    <w:p w14:paraId="27BC0A0C" w14:textId="77777777" w:rsidR="00B84FD5" w:rsidRDefault="00B84FD5">
      <w:pPr>
        <w:spacing w:line="240" w:lineRule="auto"/>
        <w:jc w:val="both"/>
        <w:rPr>
          <w:sz w:val="22"/>
          <w:szCs w:val="22"/>
        </w:rPr>
      </w:pPr>
    </w:p>
    <w:p w14:paraId="547EBFB8" w14:textId="7667E890" w:rsidR="008A7204" w:rsidRDefault="00600615">
      <w:pPr>
        <w:spacing w:line="240" w:lineRule="auto"/>
        <w:jc w:val="both"/>
        <w:rPr>
          <w:sz w:val="22"/>
          <w:szCs w:val="22"/>
        </w:rPr>
      </w:pPr>
      <w:r>
        <w:rPr>
          <w:sz w:val="22"/>
          <w:szCs w:val="22"/>
        </w:rPr>
        <w:lastRenderedPageBreak/>
        <w:br/>
      </w:r>
      <w:r w:rsidR="00E24E92">
        <w:rPr>
          <w:sz w:val="22"/>
          <w:szCs w:val="22"/>
        </w:rPr>
        <w:t>la traiettoria dell’inquadratura ci si accorge di come, in realtà, la struttura dell’edificio si configuri come uno spremiagrumi (tra i motivi più classici della sua produzione) generando un sistema di ombre in concomitanza con il tramontare del sole. Roccasalva identifica nel momento del tramonto la metaforica caduta dei sistemi di verità e ragione associati al mondo occidentale.</w:t>
      </w:r>
    </w:p>
    <w:p w14:paraId="547EBFB9" w14:textId="77777777" w:rsidR="008A7204" w:rsidRDefault="008A7204">
      <w:pPr>
        <w:spacing w:line="240" w:lineRule="auto"/>
        <w:jc w:val="both"/>
        <w:rPr>
          <w:sz w:val="10"/>
          <w:szCs w:val="10"/>
        </w:rPr>
      </w:pPr>
    </w:p>
    <w:p w14:paraId="547EBFBA" w14:textId="77777777" w:rsidR="008A7204" w:rsidRDefault="008A7204">
      <w:pPr>
        <w:tabs>
          <w:tab w:val="left" w:pos="1276"/>
        </w:tabs>
        <w:spacing w:line="240" w:lineRule="auto"/>
        <w:jc w:val="both"/>
        <w:rPr>
          <w:sz w:val="10"/>
          <w:szCs w:val="10"/>
        </w:rPr>
      </w:pPr>
    </w:p>
    <w:p w14:paraId="547EBFBB" w14:textId="77777777" w:rsidR="008A7204" w:rsidRDefault="00E24E92">
      <w:pPr>
        <w:tabs>
          <w:tab w:val="left" w:pos="1276"/>
        </w:tabs>
        <w:spacing w:line="240" w:lineRule="auto"/>
        <w:jc w:val="both"/>
        <w:rPr>
          <w:sz w:val="22"/>
          <w:szCs w:val="22"/>
        </w:rPr>
      </w:pPr>
      <w:r>
        <w:rPr>
          <w:b/>
          <w:sz w:val="22"/>
          <w:szCs w:val="22"/>
        </w:rPr>
        <w:t xml:space="preserve">Info: </w:t>
      </w:r>
      <w:hyperlink r:id="rId7">
        <w:r>
          <w:rPr>
            <w:color w:val="0000FF"/>
            <w:sz w:val="22"/>
            <w:szCs w:val="22"/>
            <w:u w:val="single"/>
          </w:rPr>
          <w:t>www.art-rite.it</w:t>
        </w:r>
      </w:hyperlink>
      <w:r>
        <w:rPr>
          <w:sz w:val="22"/>
          <w:szCs w:val="22"/>
        </w:rPr>
        <w:t xml:space="preserve">  </w:t>
      </w:r>
    </w:p>
    <w:p w14:paraId="547EBFBC" w14:textId="181425B7" w:rsidR="008A7204" w:rsidRDefault="00E24E92">
      <w:pPr>
        <w:tabs>
          <w:tab w:val="left" w:pos="1276"/>
        </w:tabs>
        <w:spacing w:line="240" w:lineRule="auto"/>
        <w:jc w:val="both"/>
        <w:rPr>
          <w:sz w:val="22"/>
          <w:szCs w:val="22"/>
        </w:rPr>
      </w:pPr>
      <w:r>
        <w:rPr>
          <w:b/>
          <w:sz w:val="22"/>
          <w:szCs w:val="22"/>
        </w:rPr>
        <w:t>Catalogo online</w:t>
      </w:r>
      <w:r>
        <w:rPr>
          <w:sz w:val="22"/>
          <w:szCs w:val="22"/>
        </w:rPr>
        <w:t xml:space="preserve">: </w:t>
      </w:r>
      <w:hyperlink r:id="rId8" w:history="1">
        <w:r w:rsidR="00B84FD5" w:rsidRPr="00DD6AC9">
          <w:rPr>
            <w:rStyle w:val="Collegamentoipertestuale"/>
            <w:sz w:val="22"/>
            <w:szCs w:val="22"/>
          </w:rPr>
          <w:t>https://bitly.cx/8CRn</w:t>
        </w:r>
      </w:hyperlink>
      <w:r w:rsidR="00B84FD5">
        <w:rPr>
          <w:sz w:val="22"/>
          <w:szCs w:val="22"/>
        </w:rPr>
        <w:t xml:space="preserve"> </w:t>
      </w:r>
    </w:p>
    <w:p w14:paraId="547EBFBD" w14:textId="77777777" w:rsidR="008A7204" w:rsidRDefault="008A7204">
      <w:pPr>
        <w:spacing w:line="240" w:lineRule="auto"/>
        <w:jc w:val="both"/>
        <w:rPr>
          <w:b/>
        </w:rPr>
      </w:pPr>
    </w:p>
    <w:p w14:paraId="473899EB" w14:textId="77777777" w:rsidR="00E24E92" w:rsidRPr="00225B5D" w:rsidRDefault="00E24E92" w:rsidP="00E24E92">
      <w:pPr>
        <w:spacing w:line="240" w:lineRule="auto"/>
        <w:jc w:val="both"/>
        <w:rPr>
          <w:rFonts w:eastAsia="Calibri"/>
          <w:b/>
        </w:rPr>
      </w:pPr>
      <w:r w:rsidRPr="00225B5D">
        <w:rPr>
          <w:rFonts w:eastAsia="Calibri"/>
          <w:b/>
        </w:rPr>
        <w:t>Ufficio Stampa Art-Rite</w:t>
      </w:r>
    </w:p>
    <w:p w14:paraId="6175AE60" w14:textId="77777777" w:rsidR="00E24E92" w:rsidRPr="00225B5D" w:rsidRDefault="00E24E92" w:rsidP="00E24E92">
      <w:pPr>
        <w:spacing w:line="240" w:lineRule="auto"/>
        <w:jc w:val="both"/>
        <w:rPr>
          <w:rFonts w:eastAsia="Calibri"/>
        </w:rPr>
      </w:pPr>
      <w:r w:rsidRPr="00225B5D">
        <w:rPr>
          <w:rFonts w:eastAsia="Calibri"/>
        </w:rPr>
        <w:t xml:space="preserve">NORA comunicazione |Eleonora Caracciolo +39 339 8959372 </w:t>
      </w:r>
    </w:p>
    <w:p w14:paraId="7AAF8930" w14:textId="77777777" w:rsidR="00E24E92" w:rsidRPr="00225B5D" w:rsidRDefault="00E24E92" w:rsidP="00E24E9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hanging="2"/>
        <w:jc w:val="both"/>
        <w:rPr>
          <w:rFonts w:eastAsia="Calibri"/>
        </w:rPr>
      </w:pPr>
      <w:r w:rsidRPr="00225B5D">
        <w:rPr>
          <w:rFonts w:eastAsia="Calibri"/>
        </w:rPr>
        <w:t xml:space="preserve">noracomunicazione.it | </w:t>
      </w:r>
      <w:hyperlink r:id="rId9">
        <w:r w:rsidRPr="00225B5D">
          <w:rPr>
            <w:rFonts w:eastAsia="Calibri"/>
            <w:color w:val="0000FF"/>
          </w:rPr>
          <w:t>nora.caracciolo@noracomunicazione.it</w:t>
        </w:r>
      </w:hyperlink>
      <w:r w:rsidRPr="00225B5D">
        <w:rPr>
          <w:rFonts w:eastAsia="Calibri"/>
        </w:rPr>
        <w:t xml:space="preserve"> | </w:t>
      </w:r>
      <w:r w:rsidRPr="00225B5D">
        <w:rPr>
          <w:rFonts w:eastAsia="Calibri"/>
          <w:color w:val="0000FF"/>
        </w:rPr>
        <w:t>info@noracomunicazione.it</w:t>
      </w:r>
      <w:r w:rsidRPr="00225B5D">
        <w:rPr>
          <w:rFonts w:eastAsia="Calibri"/>
        </w:rPr>
        <w:t xml:space="preserve"> </w:t>
      </w:r>
    </w:p>
    <w:p w14:paraId="3B2F015B" w14:textId="77777777" w:rsidR="00E24E92" w:rsidRPr="00225B5D" w:rsidRDefault="00E24E92" w:rsidP="00E24E92">
      <w:pPr>
        <w:spacing w:line="240" w:lineRule="auto"/>
        <w:jc w:val="both"/>
        <w:rPr>
          <w:rFonts w:eastAsia="Calibri"/>
          <w:b/>
        </w:rPr>
      </w:pPr>
    </w:p>
    <w:p w14:paraId="1553D0E9" w14:textId="77777777" w:rsidR="00E24E92" w:rsidRPr="00225B5D" w:rsidRDefault="00E24E92" w:rsidP="00E24E92">
      <w:pPr>
        <w:pBdr>
          <w:top w:val="nil"/>
          <w:left w:val="nil"/>
          <w:bottom w:val="nil"/>
          <w:right w:val="nil"/>
          <w:between w:val="nil"/>
        </w:pBdr>
        <w:spacing w:line="240" w:lineRule="auto"/>
        <w:rPr>
          <w:rFonts w:eastAsia="Calibri"/>
          <w:b/>
          <w:color w:val="000000"/>
        </w:rPr>
      </w:pPr>
      <w:r w:rsidRPr="00225B5D">
        <w:rPr>
          <w:rFonts w:eastAsia="Calibri"/>
          <w:b/>
          <w:color w:val="000000"/>
        </w:rPr>
        <w:t xml:space="preserve">Ufficio Stampa Gruppo Banca Sistema </w:t>
      </w:r>
    </w:p>
    <w:p w14:paraId="4B822DBF" w14:textId="77777777" w:rsidR="00E24E92" w:rsidRPr="00225B5D" w:rsidRDefault="00E24E92" w:rsidP="00E24E92">
      <w:pPr>
        <w:pBdr>
          <w:top w:val="nil"/>
          <w:left w:val="nil"/>
          <w:bottom w:val="nil"/>
          <w:right w:val="nil"/>
          <w:between w:val="nil"/>
        </w:pBdr>
        <w:spacing w:line="240" w:lineRule="auto"/>
        <w:rPr>
          <w:rFonts w:eastAsia="Calibri"/>
          <w:color w:val="000000"/>
        </w:rPr>
      </w:pPr>
      <w:r w:rsidRPr="00225B5D">
        <w:rPr>
          <w:rFonts w:eastAsia="Calibri"/>
          <w:color w:val="000000"/>
        </w:rPr>
        <w:t xml:space="preserve">Patrizia Sferrazza | +39 02 80280354 - +39 335.7353559 | </w:t>
      </w:r>
      <w:hyperlink r:id="rId10">
        <w:r w:rsidRPr="00225B5D">
          <w:rPr>
            <w:rFonts w:eastAsia="Calibri"/>
            <w:color w:val="0000FF"/>
            <w:u w:val="single"/>
          </w:rPr>
          <w:t>newsroom@krusokapital.com</w:t>
        </w:r>
      </w:hyperlink>
    </w:p>
    <w:p w14:paraId="5C21CD94" w14:textId="77777777" w:rsidR="00E24E92" w:rsidRPr="00E24E92" w:rsidRDefault="00E24E92" w:rsidP="00E24E92">
      <w:pPr>
        <w:spacing w:line="240" w:lineRule="auto"/>
        <w:jc w:val="both"/>
        <w:rPr>
          <w:rFonts w:eastAsia="Calibri"/>
          <w:b/>
        </w:rPr>
      </w:pPr>
    </w:p>
    <w:p w14:paraId="17D894C3" w14:textId="77777777" w:rsidR="00E24E92" w:rsidRPr="00225B5D" w:rsidRDefault="00E24E92" w:rsidP="00E24E92">
      <w:pPr>
        <w:spacing w:line="240" w:lineRule="auto"/>
        <w:jc w:val="both"/>
        <w:rPr>
          <w:rFonts w:eastAsia="Calibri"/>
          <w:b/>
          <w:lang w:val="en-US"/>
        </w:rPr>
      </w:pPr>
      <w:r w:rsidRPr="00225B5D">
        <w:rPr>
          <w:rFonts w:eastAsia="Calibri"/>
          <w:b/>
          <w:lang w:val="en-US"/>
        </w:rPr>
        <w:t>CFO &amp; Investor Relations Kruso Kapital</w:t>
      </w:r>
      <w:r w:rsidRPr="00225B5D">
        <w:rPr>
          <w:rFonts w:eastAsia="Calibri"/>
          <w:b/>
          <w:lang w:val="en-US"/>
        </w:rPr>
        <w:tab/>
      </w:r>
      <w:r w:rsidRPr="00225B5D">
        <w:rPr>
          <w:rFonts w:eastAsia="Calibri"/>
          <w:b/>
          <w:lang w:val="en-US"/>
        </w:rPr>
        <w:tab/>
      </w:r>
    </w:p>
    <w:p w14:paraId="18631157" w14:textId="432C291C" w:rsidR="00E24E92" w:rsidRPr="00E24E92" w:rsidRDefault="00E24E92" w:rsidP="00E24E92">
      <w:pPr>
        <w:spacing w:line="240" w:lineRule="auto"/>
        <w:jc w:val="both"/>
        <w:rPr>
          <w:rFonts w:eastAsia="Calibri"/>
        </w:rPr>
      </w:pPr>
      <w:r w:rsidRPr="00225B5D">
        <w:rPr>
          <w:rFonts w:eastAsia="Calibri"/>
        </w:rPr>
        <w:t xml:space="preserve">Carlo Di Pierro | +39 335 5288794 | </w:t>
      </w:r>
      <w:hyperlink r:id="rId11">
        <w:r w:rsidRPr="00225B5D">
          <w:rPr>
            <w:rFonts w:eastAsia="Calibri"/>
            <w:color w:val="0000FF"/>
          </w:rPr>
          <w:t>carlo.dipierro@krusokapital.com</w:t>
        </w:r>
      </w:hyperlink>
    </w:p>
    <w:p w14:paraId="2B9CF22D" w14:textId="77777777" w:rsidR="00E24E92" w:rsidRDefault="00E24E92" w:rsidP="00E24E92">
      <w:pPr>
        <w:ind w:right="284"/>
        <w:jc w:val="both"/>
        <w:rPr>
          <w:rFonts w:eastAsia="Calibri"/>
          <w:b/>
        </w:rPr>
      </w:pPr>
    </w:p>
    <w:p w14:paraId="3F036B55" w14:textId="77777777" w:rsidR="00E24E92" w:rsidRDefault="00E24E92" w:rsidP="00E24E92">
      <w:pPr>
        <w:ind w:right="284"/>
        <w:jc w:val="both"/>
        <w:rPr>
          <w:rFonts w:eastAsia="Calibri"/>
          <w:b/>
        </w:rPr>
      </w:pPr>
    </w:p>
    <w:p w14:paraId="0139848F" w14:textId="77777777" w:rsidR="00E24E92" w:rsidRPr="00225B5D" w:rsidRDefault="00E24E92" w:rsidP="00E24E92">
      <w:pPr>
        <w:ind w:right="284"/>
        <w:jc w:val="both"/>
        <w:rPr>
          <w:rFonts w:eastAsia="Calibri"/>
          <w:b/>
        </w:rPr>
      </w:pPr>
      <w:r w:rsidRPr="00225B5D">
        <w:rPr>
          <w:rFonts w:eastAsia="Calibri"/>
          <w:b/>
        </w:rPr>
        <w:t>Art-Rite - Gruppo Banca Sistema</w:t>
      </w:r>
    </w:p>
    <w:p w14:paraId="169F0BE9" w14:textId="7D74B466" w:rsidR="00E24E92" w:rsidRPr="00225B5D" w:rsidRDefault="00E24E92" w:rsidP="00E24E92">
      <w:pPr>
        <w:jc w:val="both"/>
        <w:rPr>
          <w:rFonts w:eastAsia="Calibri"/>
        </w:rPr>
      </w:pPr>
      <w:r w:rsidRPr="00225B5D">
        <w:rPr>
          <w:rFonts w:eastAsia="Calibri"/>
        </w:rPr>
        <w:t>Art-Rite S.r.l. è la società a socio unico e casa d’aste del Gruppo Banca Sistema dal novembre 2022, a seguito dell’acquisizione da parte di Kruso Kapital S.p.A.</w:t>
      </w:r>
      <w:r w:rsidR="006C48EE">
        <w:rPr>
          <w:rFonts w:eastAsia="Calibri"/>
        </w:rPr>
        <w:t xml:space="preserve"> </w:t>
      </w:r>
      <w:r w:rsidRPr="00225B5D">
        <w:rPr>
          <w:rFonts w:eastAsia="Calibri"/>
        </w:rPr>
        <w:t>Art-Rite, attiva dal 2018, è oggi un caso unico nel panorama italiano essendo la prima casa d’aste di proprietà di un gruppo bancario. Questo passo va nella direzione di una maggiore collaborazione con gli operatori e le istituzioni del sistema finanziario per l’investimento in opere d’arte in quanto asset class e di un’ulteriore evoluzione della casa d’aste. Ai dipartimenti di Arte Moderna e Contemporanea, Arte Antica, Comic Art, Gioielli, Numismatica, Auto da collezione, nel 2024 si sono aggiunti quelli di Filatelia e Luxury Fashion.</w:t>
      </w:r>
    </w:p>
    <w:p w14:paraId="0B62BE0E" w14:textId="77777777" w:rsidR="00E24E92" w:rsidRPr="00225B5D" w:rsidRDefault="00E24E92" w:rsidP="00E24E92">
      <w:pPr>
        <w:rPr>
          <w:rFonts w:eastAsia="Calibri"/>
          <w:b/>
        </w:rPr>
      </w:pPr>
    </w:p>
    <w:p w14:paraId="6621D1BC" w14:textId="77777777" w:rsidR="00E24E92" w:rsidRPr="00225B5D" w:rsidRDefault="00E24E92" w:rsidP="00E24E92">
      <w:pPr>
        <w:rPr>
          <w:rFonts w:eastAsia="Calibri"/>
          <w:b/>
        </w:rPr>
      </w:pPr>
    </w:p>
    <w:p w14:paraId="3A781168" w14:textId="77777777" w:rsidR="00E24E92" w:rsidRPr="00E24E92" w:rsidRDefault="00E24E92" w:rsidP="00E24E92">
      <w:pPr>
        <w:rPr>
          <w:rFonts w:eastAsia="Calibri"/>
          <w:b/>
        </w:rPr>
      </w:pPr>
      <w:r w:rsidRPr="00E24E92">
        <w:rPr>
          <w:rFonts w:eastAsia="Calibri"/>
          <w:b/>
        </w:rPr>
        <w:t>Kruso Kapital S.p.A</w:t>
      </w:r>
    </w:p>
    <w:p w14:paraId="547EBFCD" w14:textId="48C38AEA" w:rsidR="008A7204" w:rsidRDefault="006C48EE">
      <w:pPr>
        <w:spacing w:line="240" w:lineRule="auto"/>
        <w:jc w:val="both"/>
        <w:rPr>
          <w:sz w:val="18"/>
          <w:szCs w:val="18"/>
        </w:rPr>
      </w:pPr>
      <w:r w:rsidRPr="005619B4">
        <w:rPr>
          <w:sz w:val="18"/>
          <w:szCs w:val="18"/>
        </w:rPr>
        <w:t>Kruso Kapital, parte del Gruppo Banca Sistema e quotata sul segmento Euronext Growth Milan di Borsa Italiana</w:t>
      </w:r>
      <w:r w:rsidRPr="005619B4" w:rsidDel="0054728D">
        <w:rPr>
          <w:sz w:val="18"/>
          <w:szCs w:val="18"/>
        </w:rPr>
        <w:t xml:space="preserve"> </w:t>
      </w:r>
      <w:r w:rsidRPr="005619B4">
        <w:rPr>
          <w:sz w:val="18"/>
          <w:szCs w:val="18"/>
        </w:rPr>
        <w:t xml:space="preserve">nasce come denominazione sociale nel novembre del 2022 ed è il primo operatore parte di un gruppo bancario operativo sia nel business del credito su pegno sia nel mercato delle case d’aste di preziosi, oggetti d’arte e altri beni da collezione. Attraverso i suoi marchi, i suoi prodotti e i suoi servizi innovativi, la società è attiva nella valutazione e nel finanziamento di beni di valore e opere d’arte; in particolare, nel settore del credito su pegno opera con le filiali a marchio ProntoPegno in Italia e in Grecia, </w:t>
      </w:r>
      <w:r>
        <w:rPr>
          <w:sz w:val="18"/>
          <w:szCs w:val="18"/>
        </w:rPr>
        <w:t xml:space="preserve">mentre con il marchio Crédito Econòmico Popular opera in Portogallo, </w:t>
      </w:r>
      <w:r w:rsidRPr="005619B4">
        <w:rPr>
          <w:sz w:val="18"/>
          <w:szCs w:val="18"/>
        </w:rPr>
        <w:t>offre</w:t>
      </w:r>
      <w:r>
        <w:rPr>
          <w:sz w:val="18"/>
          <w:szCs w:val="18"/>
        </w:rPr>
        <w:t>ndo</w:t>
      </w:r>
      <w:r w:rsidRPr="005619B4">
        <w:rPr>
          <w:sz w:val="18"/>
          <w:szCs w:val="18"/>
        </w:rPr>
        <w:t xml:space="preserve"> prestiti alle persone garantiti da un oggetto a collaterale. </w:t>
      </w:r>
      <w:r>
        <w:rPr>
          <w:sz w:val="18"/>
          <w:szCs w:val="18"/>
        </w:rPr>
        <w:t>A</w:t>
      </w:r>
      <w:r w:rsidRPr="005619B4">
        <w:rPr>
          <w:sz w:val="18"/>
          <w:szCs w:val="18"/>
        </w:rPr>
        <w:t xml:space="preserve">ttraverso la sua casa d’aste Art-Rite è </w:t>
      </w:r>
      <w:r>
        <w:rPr>
          <w:sz w:val="18"/>
          <w:szCs w:val="18"/>
        </w:rPr>
        <w:t xml:space="preserve">inoltre </w:t>
      </w:r>
      <w:r w:rsidRPr="005619B4">
        <w:rPr>
          <w:sz w:val="18"/>
          <w:szCs w:val="18"/>
        </w:rPr>
        <w:t>protagonista nel mercato dell’arte moderna, contemporanea, antica oltre che in alcuni segmenti da collezione come la filatelia e le auto classiche. Con sede principale a Milano, Kruso Kapital è presente con 1</w:t>
      </w:r>
      <w:r>
        <w:rPr>
          <w:sz w:val="18"/>
          <w:szCs w:val="18"/>
        </w:rPr>
        <w:t>5</w:t>
      </w:r>
      <w:r w:rsidRPr="005619B4">
        <w:rPr>
          <w:sz w:val="18"/>
          <w:szCs w:val="18"/>
        </w:rPr>
        <w:t xml:space="preserve"> filiali ad Asti, Brescia, Civitavecchia, Firenze, Livorno, Mestre, Napoli, Palermo, Pisa, Parma, Rimini, Roma, </w:t>
      </w:r>
      <w:r>
        <w:rPr>
          <w:sz w:val="18"/>
          <w:szCs w:val="18"/>
        </w:rPr>
        <w:t xml:space="preserve">Saremo, </w:t>
      </w:r>
      <w:r w:rsidRPr="005619B4">
        <w:rPr>
          <w:sz w:val="18"/>
          <w:szCs w:val="18"/>
        </w:rPr>
        <w:t>Torino</w:t>
      </w:r>
      <w:r>
        <w:rPr>
          <w:sz w:val="18"/>
          <w:szCs w:val="18"/>
        </w:rPr>
        <w:t>,</w:t>
      </w:r>
      <w:r w:rsidRPr="005619B4">
        <w:rPr>
          <w:sz w:val="18"/>
          <w:szCs w:val="18"/>
        </w:rPr>
        <w:t xml:space="preserve"> </w:t>
      </w:r>
      <w:r>
        <w:rPr>
          <w:sz w:val="18"/>
          <w:szCs w:val="18"/>
        </w:rPr>
        <w:t>1</w:t>
      </w:r>
      <w:r w:rsidRPr="005619B4">
        <w:rPr>
          <w:sz w:val="18"/>
          <w:szCs w:val="18"/>
        </w:rPr>
        <w:t xml:space="preserve"> ad Atene </w:t>
      </w:r>
      <w:r>
        <w:rPr>
          <w:sz w:val="18"/>
          <w:szCs w:val="18"/>
        </w:rPr>
        <w:t xml:space="preserve">e 16 tra Lisbona e Porto, </w:t>
      </w:r>
      <w:r w:rsidRPr="005619B4">
        <w:rPr>
          <w:sz w:val="18"/>
          <w:szCs w:val="18"/>
        </w:rPr>
        <w:t>ed impiega in total</w:t>
      </w:r>
      <w:r w:rsidRPr="001E5E63">
        <w:rPr>
          <w:sz w:val="18"/>
          <w:szCs w:val="18"/>
        </w:rPr>
        <w:t>e 140</w:t>
      </w:r>
      <w:r w:rsidRPr="005619B4">
        <w:rPr>
          <w:sz w:val="18"/>
          <w:szCs w:val="18"/>
        </w:rPr>
        <w:t xml:space="preserve"> risorse avvalendosi di una struttura multicanale.</w:t>
      </w:r>
    </w:p>
    <w:sectPr w:rsidR="008A7204">
      <w:headerReference w:type="even" r:id="rId12"/>
      <w:headerReference w:type="default" r:id="rId13"/>
      <w:footerReference w:type="even" r:id="rId14"/>
      <w:footerReference w:type="default" r:id="rId15"/>
      <w:headerReference w:type="first" r:id="rId16"/>
      <w:footerReference w:type="first" r:id="rId17"/>
      <w:pgSz w:w="11906" w:h="16838"/>
      <w:pgMar w:top="1928" w:right="1361" w:bottom="1276" w:left="136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F31ED" w14:textId="77777777" w:rsidR="0070452F" w:rsidRDefault="0070452F">
      <w:pPr>
        <w:spacing w:line="240" w:lineRule="auto"/>
      </w:pPr>
      <w:r>
        <w:separator/>
      </w:r>
    </w:p>
  </w:endnote>
  <w:endnote w:type="continuationSeparator" w:id="0">
    <w:p w14:paraId="6ACFD1D7" w14:textId="77777777" w:rsidR="0070452F" w:rsidRDefault="007045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ndale Sans UI">
    <w:panose1 w:val="00000000000000000000"/>
    <w:charset w:val="00"/>
    <w:family w:val="roman"/>
    <w:notTrueType/>
    <w:pitch w:val="default"/>
  </w:font>
  <w:font w:name="Tahoma">
    <w:panose1 w:val="020B060403050404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3B60D" w14:textId="77777777" w:rsidR="006C48EE" w:rsidRDefault="006C48E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EBFD0" w14:textId="77777777" w:rsidR="008A7204" w:rsidRDefault="00E24E92">
    <w:pPr>
      <w:widowControl w:val="0"/>
      <w:spacing w:after="60"/>
      <w:ind w:right="-30"/>
      <w:rPr>
        <w:rFonts w:ascii="Calibri" w:eastAsia="Calibri" w:hAnsi="Calibri" w:cs="Calibri"/>
        <w:color w:val="000000"/>
        <w:sz w:val="16"/>
        <w:szCs w:val="16"/>
      </w:rPr>
    </w:pPr>
    <w:hyperlink r:id="rId1">
      <w:r>
        <w:rPr>
          <w:rFonts w:ascii="Calibri" w:eastAsia="Calibri" w:hAnsi="Calibri" w:cs="Calibri"/>
          <w:smallCaps/>
          <w:color w:val="0000FF"/>
          <w:sz w:val="16"/>
          <w:szCs w:val="16"/>
          <w:u w:val="single"/>
        </w:rPr>
        <w:t>WWW.KRUSOKAPITAL.COM</w:t>
      </w:r>
    </w:hyperlink>
    <w:r>
      <w:rPr>
        <w:rFonts w:ascii="Calibri" w:eastAsia="Calibri" w:hAnsi="Calibri" w:cs="Calibri"/>
        <w:smallCaps/>
        <w:color w:val="000000"/>
        <w:sz w:val="16"/>
        <w:szCs w:val="16"/>
      </w:rPr>
      <w:t xml:space="preserve"> </w:t>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t xml:space="preserve">                         </w:t>
    </w:r>
    <w:hyperlink r:id="rId2">
      <w:r>
        <w:rPr>
          <w:rFonts w:ascii="Calibri" w:eastAsia="Calibri" w:hAnsi="Calibri" w:cs="Calibri"/>
          <w:smallCaps/>
          <w:color w:val="0000FF"/>
          <w:sz w:val="16"/>
          <w:szCs w:val="16"/>
          <w:u w:val="single"/>
        </w:rPr>
        <w:t>WWW.ART-RITE.IT</w:t>
      </w:r>
    </w:hyperlink>
    <w:r>
      <w:rPr>
        <w:noProof/>
      </w:rPr>
      <mc:AlternateContent>
        <mc:Choice Requires="wpg">
          <w:drawing>
            <wp:anchor distT="0" distB="0" distL="114300" distR="114300" simplePos="0" relativeHeight="251660288" behindDoc="0" locked="0" layoutInCell="1" hidden="0" allowOverlap="1" wp14:anchorId="547EBFD6" wp14:editId="547EBFD7">
              <wp:simplePos x="0" y="0"/>
              <wp:positionH relativeFrom="column">
                <wp:posOffset>1</wp:posOffset>
              </wp:positionH>
              <wp:positionV relativeFrom="paragraph">
                <wp:posOffset>-76199</wp:posOffset>
              </wp:positionV>
              <wp:extent cx="69850" cy="69850"/>
              <wp:effectExtent l="0" t="0" r="0" b="0"/>
              <wp:wrapSquare wrapText="bothSides" distT="0" distB="0" distL="114300" distR="114300"/>
              <wp:docPr id="1808251504" name="Connettore 2 1808251504"/>
              <wp:cNvGraphicFramePr/>
              <a:graphic xmlns:a="http://schemas.openxmlformats.org/drawingml/2006/main">
                <a:graphicData uri="http://schemas.microsoft.com/office/word/2010/wordprocessingShape">
                  <wps:wsp>
                    <wps:cNvCnPr/>
                    <wps:spPr>
                      <a:xfrm>
                        <a:off x="1999868" y="3780000"/>
                        <a:ext cx="6692265" cy="0"/>
                      </a:xfrm>
                      <a:prstGeom prst="straightConnector1">
                        <a:avLst/>
                      </a:prstGeom>
                      <a:noFill/>
                      <a:ln w="9525" cap="flat" cmpd="sng">
                        <a:solidFill>
                          <a:srgbClr val="CCCCCC"/>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wp:posOffset>
              </wp:positionH>
              <wp:positionV relativeFrom="paragraph">
                <wp:posOffset>-76199</wp:posOffset>
              </wp:positionV>
              <wp:extent cx="69850" cy="69850"/>
              <wp:effectExtent b="0" l="0" r="0" t="0"/>
              <wp:wrapSquare wrapText="bothSides" distB="0" distT="0" distL="114300" distR="114300"/>
              <wp:docPr id="1808251504"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69850" cy="69850"/>
                      </a:xfrm>
                      <a:prstGeom prst="rect"/>
                      <a:ln/>
                    </pic:spPr>
                  </pic:pic>
                </a:graphicData>
              </a:graphic>
            </wp:anchor>
          </w:drawing>
        </mc:Fallback>
      </mc:AlternateContent>
    </w:r>
  </w:p>
  <w:p w14:paraId="547EBFD1" w14:textId="77777777" w:rsidR="008A7204" w:rsidRDefault="00E24E92">
    <w:pPr>
      <w:pBdr>
        <w:top w:val="nil"/>
        <w:left w:val="nil"/>
        <w:bottom w:val="nil"/>
        <w:right w:val="nil"/>
        <w:between w:val="nil"/>
      </w:pBdr>
      <w:tabs>
        <w:tab w:val="center" w:pos="4819"/>
        <w:tab w:val="right" w:pos="9638"/>
      </w:tabs>
      <w:spacing w:line="240" w:lineRule="auto"/>
      <w:rPr>
        <w:color w:val="000000"/>
      </w:rPr>
    </w:pPr>
    <w:r>
      <w:rPr>
        <w:color w:val="000000"/>
      </w:rPr>
      <w:tab/>
    </w:r>
    <w:r>
      <w:rPr>
        <w:color w:val="00000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FB6DF" w14:textId="77777777" w:rsidR="006C48EE" w:rsidRDefault="006C48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28793" w14:textId="77777777" w:rsidR="0070452F" w:rsidRDefault="0070452F">
      <w:pPr>
        <w:spacing w:line="240" w:lineRule="auto"/>
      </w:pPr>
      <w:r>
        <w:separator/>
      </w:r>
    </w:p>
  </w:footnote>
  <w:footnote w:type="continuationSeparator" w:id="0">
    <w:p w14:paraId="47C41B8F" w14:textId="77777777" w:rsidR="0070452F" w:rsidRDefault="007045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E25E6" w14:textId="77777777" w:rsidR="006C48EE" w:rsidRDefault="006C48E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EBFCE" w14:textId="77777777" w:rsidR="008A7204" w:rsidRDefault="00E24E92">
    <w:pPr>
      <w:pBdr>
        <w:top w:val="nil"/>
        <w:left w:val="nil"/>
        <w:bottom w:val="nil"/>
        <w:right w:val="nil"/>
        <w:between w:val="nil"/>
      </w:pBdr>
      <w:tabs>
        <w:tab w:val="center" w:pos="4819"/>
        <w:tab w:val="right" w:pos="9638"/>
      </w:tabs>
      <w:spacing w:line="240" w:lineRule="auto"/>
      <w:rPr>
        <w:color w:val="000000"/>
      </w:rPr>
    </w:pPr>
    <w:r>
      <w:rPr>
        <w:noProof/>
        <w:color w:val="000000"/>
      </w:rPr>
      <w:drawing>
        <wp:anchor distT="0" distB="0" distL="114300" distR="114300" simplePos="0" relativeHeight="251658240" behindDoc="0" locked="0" layoutInCell="1" hidden="0" allowOverlap="1" wp14:anchorId="547EBFD2" wp14:editId="547EBFD3">
          <wp:simplePos x="0" y="0"/>
          <wp:positionH relativeFrom="margin">
            <wp:posOffset>-3165</wp:posOffset>
          </wp:positionH>
          <wp:positionV relativeFrom="margin">
            <wp:posOffset>-621655</wp:posOffset>
          </wp:positionV>
          <wp:extent cx="1763395" cy="537210"/>
          <wp:effectExtent l="0" t="0" r="0" b="0"/>
          <wp:wrapSquare wrapText="bothSides" distT="0" distB="0" distL="114300" distR="114300"/>
          <wp:docPr id="180825150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63395" cy="53721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547EBFD4" wp14:editId="547EBFD5">
          <wp:simplePos x="0" y="0"/>
          <wp:positionH relativeFrom="column">
            <wp:posOffset>4370705</wp:posOffset>
          </wp:positionH>
          <wp:positionV relativeFrom="paragraph">
            <wp:posOffset>137795</wp:posOffset>
          </wp:positionV>
          <wp:extent cx="1367790" cy="627380"/>
          <wp:effectExtent l="0" t="0" r="0" b="0"/>
          <wp:wrapSquare wrapText="bothSides" distT="0" distB="0" distL="114300" distR="114300"/>
          <wp:docPr id="180825150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367790" cy="627380"/>
                  </a:xfrm>
                  <a:prstGeom prst="rect">
                    <a:avLst/>
                  </a:prstGeom>
                  <a:ln/>
                </pic:spPr>
              </pic:pic>
            </a:graphicData>
          </a:graphic>
        </wp:anchor>
      </w:drawing>
    </w:r>
  </w:p>
  <w:p w14:paraId="547EBFCF" w14:textId="77777777" w:rsidR="008A7204" w:rsidRDefault="008A7204">
    <w:pPr>
      <w:pBdr>
        <w:top w:val="nil"/>
        <w:left w:val="nil"/>
        <w:bottom w:val="nil"/>
        <w:right w:val="nil"/>
        <w:between w:val="nil"/>
      </w:pBdr>
      <w:tabs>
        <w:tab w:val="center" w:pos="4819"/>
        <w:tab w:val="right" w:pos="9638"/>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DF206" w14:textId="77777777" w:rsidR="006C48EE" w:rsidRDefault="006C48E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204"/>
    <w:rsid w:val="001D2051"/>
    <w:rsid w:val="0023790E"/>
    <w:rsid w:val="004E1197"/>
    <w:rsid w:val="00550942"/>
    <w:rsid w:val="00591482"/>
    <w:rsid w:val="005A1C16"/>
    <w:rsid w:val="00600615"/>
    <w:rsid w:val="006C48EE"/>
    <w:rsid w:val="0070452F"/>
    <w:rsid w:val="007B7AB0"/>
    <w:rsid w:val="008A7204"/>
    <w:rsid w:val="00911BEF"/>
    <w:rsid w:val="00A66894"/>
    <w:rsid w:val="00B84FD5"/>
    <w:rsid w:val="00BC7CBB"/>
    <w:rsid w:val="00C54835"/>
    <w:rsid w:val="00C80429"/>
    <w:rsid w:val="00CB7146"/>
    <w:rsid w:val="00D62B48"/>
    <w:rsid w:val="00D6737C"/>
    <w:rsid w:val="00E24E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EBFA4"/>
  <w15:docId w15:val="{1E1F4BDF-C58E-4D49-873D-472A17729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it-IT" w:eastAsia="it-IT" w:bidi="ar-SA"/>
      </w:rPr>
    </w:rPrDefault>
    <w:pPrDefault>
      <w:pPr>
        <w:spacing w:line="2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spacing w:line="240" w:lineRule="auto"/>
      <w:outlineLvl w:val="1"/>
    </w:pPr>
    <w:rPr>
      <w:rFonts w:ascii="Times New Roman" w:eastAsia="Times New Roman" w:hAnsi="Times New Roman" w:cs="Times New Roman"/>
      <w:b/>
      <w:sz w:val="36"/>
      <w:szCs w:val="36"/>
    </w:rPr>
  </w:style>
  <w:style w:type="paragraph" w:styleId="Titolo3">
    <w:name w:val="heading 3"/>
    <w:basedOn w:val="Normale"/>
    <w:next w:val="Normale"/>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Revisione">
    <w:name w:val="Revision"/>
    <w:hidden/>
    <w:uiPriority w:val="99"/>
    <w:semiHidden/>
    <w:rsid w:val="006F3C3E"/>
    <w:pPr>
      <w:spacing w:line="240" w:lineRule="auto"/>
    </w:pPr>
  </w:style>
  <w:style w:type="character" w:styleId="Collegamentoipertestuale">
    <w:name w:val="Hyperlink"/>
    <w:basedOn w:val="Carpredefinitoparagrafo"/>
    <w:uiPriority w:val="99"/>
    <w:unhideWhenUsed/>
    <w:rsid w:val="000F20BC"/>
    <w:rPr>
      <w:color w:val="0000FF" w:themeColor="hyperlink"/>
      <w:u w:val="single"/>
    </w:rPr>
  </w:style>
  <w:style w:type="character" w:styleId="Menzionenonrisolta">
    <w:name w:val="Unresolved Mention"/>
    <w:basedOn w:val="Carpredefinitoparagrafo"/>
    <w:uiPriority w:val="99"/>
    <w:semiHidden/>
    <w:unhideWhenUsed/>
    <w:rsid w:val="000F20BC"/>
    <w:rPr>
      <w:color w:val="605E5C"/>
      <w:shd w:val="clear" w:color="auto" w:fill="E1DFDD"/>
    </w:rPr>
  </w:style>
  <w:style w:type="character" w:customStyle="1" w:styleId="hgkelc">
    <w:name w:val="hgkelc"/>
    <w:basedOn w:val="Carpredefinitoparagrafo"/>
    <w:rsid w:val="006E782E"/>
  </w:style>
  <w:style w:type="character" w:customStyle="1" w:styleId="title-3">
    <w:name w:val="title-3"/>
    <w:basedOn w:val="Carpredefinitoparagrafo"/>
    <w:rsid w:val="0004062B"/>
  </w:style>
  <w:style w:type="character" w:styleId="Enfasigrassetto">
    <w:name w:val="Strong"/>
    <w:basedOn w:val="Carpredefinitoparagrafo"/>
    <w:uiPriority w:val="22"/>
    <w:qFormat/>
    <w:rsid w:val="0004062B"/>
    <w:rPr>
      <w:b/>
      <w:bCs/>
    </w:rPr>
  </w:style>
  <w:style w:type="character" w:styleId="Rimandocommento">
    <w:name w:val="annotation reference"/>
    <w:basedOn w:val="Carpredefinitoparagrafo"/>
    <w:uiPriority w:val="99"/>
    <w:semiHidden/>
    <w:unhideWhenUsed/>
    <w:rsid w:val="00B26EA0"/>
    <w:rPr>
      <w:sz w:val="16"/>
      <w:szCs w:val="16"/>
    </w:rPr>
  </w:style>
  <w:style w:type="paragraph" w:styleId="Testocommento">
    <w:name w:val="annotation text"/>
    <w:basedOn w:val="Normale"/>
    <w:link w:val="TestocommentoCarattere"/>
    <w:uiPriority w:val="99"/>
    <w:unhideWhenUsed/>
    <w:rsid w:val="00B26EA0"/>
    <w:pPr>
      <w:spacing w:line="240" w:lineRule="auto"/>
    </w:pPr>
  </w:style>
  <w:style w:type="character" w:customStyle="1" w:styleId="TestocommentoCarattere">
    <w:name w:val="Testo commento Carattere"/>
    <w:basedOn w:val="Carpredefinitoparagrafo"/>
    <w:link w:val="Testocommento"/>
    <w:uiPriority w:val="99"/>
    <w:rsid w:val="00B26EA0"/>
  </w:style>
  <w:style w:type="paragraph" w:styleId="Soggettocommento">
    <w:name w:val="annotation subject"/>
    <w:basedOn w:val="Testocommento"/>
    <w:next w:val="Testocommento"/>
    <w:link w:val="SoggettocommentoCarattere"/>
    <w:uiPriority w:val="99"/>
    <w:semiHidden/>
    <w:unhideWhenUsed/>
    <w:rsid w:val="00B26EA0"/>
    <w:rPr>
      <w:b/>
      <w:bCs/>
    </w:rPr>
  </w:style>
  <w:style w:type="character" w:customStyle="1" w:styleId="SoggettocommentoCarattere">
    <w:name w:val="Soggetto commento Carattere"/>
    <w:basedOn w:val="TestocommentoCarattere"/>
    <w:link w:val="Soggettocommento"/>
    <w:uiPriority w:val="99"/>
    <w:semiHidden/>
    <w:rsid w:val="00B26EA0"/>
    <w:rPr>
      <w:b/>
      <w:bCs/>
    </w:rPr>
  </w:style>
  <w:style w:type="character" w:customStyle="1" w:styleId="value">
    <w:name w:val="value"/>
    <w:basedOn w:val="Carpredefinitoparagrafo"/>
    <w:rsid w:val="00D854F6"/>
  </w:style>
  <w:style w:type="character" w:styleId="Collegamentovisitato">
    <w:name w:val="FollowedHyperlink"/>
    <w:basedOn w:val="Carpredefinitoparagrafo"/>
    <w:uiPriority w:val="99"/>
    <w:semiHidden/>
    <w:unhideWhenUsed/>
    <w:rsid w:val="00D854F6"/>
    <w:rPr>
      <w:color w:val="800080" w:themeColor="followedHyperlink"/>
      <w:u w:val="single"/>
    </w:rPr>
  </w:style>
  <w:style w:type="character" w:customStyle="1" w:styleId="cf01">
    <w:name w:val="cf01"/>
    <w:basedOn w:val="Carpredefinitoparagrafo"/>
    <w:rsid w:val="003C5EE8"/>
    <w:rPr>
      <w:rFonts w:ascii="Segoe UI" w:hAnsi="Segoe UI" w:cs="Segoe UI" w:hint="default"/>
      <w:sz w:val="18"/>
      <w:szCs w:val="18"/>
    </w:rPr>
  </w:style>
  <w:style w:type="paragraph" w:customStyle="1" w:styleId="pf0">
    <w:name w:val="pf0"/>
    <w:basedOn w:val="Normale"/>
    <w:rsid w:val="00D451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11">
    <w:name w:val="cf11"/>
    <w:basedOn w:val="Carpredefinitoparagrafo"/>
    <w:rsid w:val="00D451F7"/>
    <w:rPr>
      <w:rFonts w:ascii="Segoe UI" w:hAnsi="Segoe UI" w:cs="Segoe UI" w:hint="default"/>
      <w:sz w:val="18"/>
      <w:szCs w:val="18"/>
    </w:rPr>
  </w:style>
  <w:style w:type="character" w:customStyle="1" w:styleId="cf21">
    <w:name w:val="cf21"/>
    <w:basedOn w:val="Carpredefinitoparagrafo"/>
    <w:rsid w:val="00D451F7"/>
    <w:rPr>
      <w:rFonts w:ascii="Segoe UI" w:hAnsi="Segoe UI" w:cs="Segoe UI" w:hint="default"/>
      <w:b/>
      <w:bCs/>
      <w:sz w:val="18"/>
      <w:szCs w:val="18"/>
    </w:rPr>
  </w:style>
  <w:style w:type="paragraph" w:styleId="Paragrafoelenco">
    <w:name w:val="List Paragraph"/>
    <w:basedOn w:val="Normale"/>
    <w:uiPriority w:val="34"/>
    <w:qFormat/>
    <w:rsid w:val="006313F8"/>
    <w:pPr>
      <w:spacing w:line="240" w:lineRule="auto"/>
      <w:ind w:left="720"/>
    </w:pPr>
    <w:rPr>
      <w:rFonts w:ascii="Aptos" w:eastAsiaTheme="minorHAnsi" w:hAnsi="Aptos" w:cs="Calibri"/>
      <w:sz w:val="24"/>
      <w:szCs w:val="24"/>
    </w:rPr>
  </w:style>
  <w:style w:type="paragraph" w:customStyle="1" w:styleId="Standard">
    <w:name w:val="Standard"/>
    <w:rsid w:val="00145877"/>
    <w:pPr>
      <w:widowControl w:val="0"/>
      <w:suppressAutoHyphens/>
      <w:autoSpaceDN w:val="0"/>
      <w:spacing w:line="240" w:lineRule="auto"/>
      <w:textAlignment w:val="baseline"/>
    </w:pPr>
    <w:rPr>
      <w:rFonts w:ascii="Times New Roman" w:eastAsia="Andale Sans UI" w:hAnsi="Times New Roman" w:cs="Tahoma"/>
      <w:kern w:val="3"/>
      <w:sz w:val="24"/>
      <w:szCs w:val="24"/>
      <w:lang w:val="de-DE" w:eastAsia="ja-JP" w:bidi="fa-IR"/>
    </w:rPr>
  </w:style>
  <w:style w:type="paragraph" w:styleId="Intestazione">
    <w:name w:val="header"/>
    <w:basedOn w:val="Normale"/>
    <w:link w:val="IntestazioneCarattere"/>
    <w:uiPriority w:val="99"/>
    <w:unhideWhenUsed/>
    <w:rsid w:val="006C48E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C48EE"/>
  </w:style>
  <w:style w:type="paragraph" w:styleId="Pidipagina">
    <w:name w:val="footer"/>
    <w:basedOn w:val="Normale"/>
    <w:link w:val="PidipaginaCarattere"/>
    <w:uiPriority w:val="99"/>
    <w:unhideWhenUsed/>
    <w:rsid w:val="006C48EE"/>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6C48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bitly.cx/8CRn"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t-rite.it"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carlo.dipierro@krusokapital.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newsroom@krusokapita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nora.caracciolo@noracomunicazione.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art-rite.it" TargetMode="External"/><Relationship Id="rId1" Type="http://schemas.openxmlformats.org/officeDocument/2006/relationships/hyperlink" Target="http://www.krusokapital.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EchvJe/SualsLyoLxjVfGeuveQ==">CgMxLjAyCGguZ2pkZ3hzOAByITFMWi1NVTNzSm1LNm95RExMTmZRSTEtOWVmYS1rY25JZQ==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977</Words>
  <Characters>5574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Eleonora Caracciolo</dc:creator>
  <cp:lastModifiedBy>Eleonora Caracciolo</cp:lastModifiedBy>
  <cp:revision>3</cp:revision>
  <dcterms:created xsi:type="dcterms:W3CDTF">2024-11-15T18:01:00Z</dcterms:created>
  <dcterms:modified xsi:type="dcterms:W3CDTF">2024-11-15T18:01:00Z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0x0101003E91F49E1FD7A246841C645B28C52B4B</vt:lpwstr>
  </property>
</Properties>
</file>