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E5A93D" w14:textId="77777777" w:rsidR="00764A1E" w:rsidRDefault="00000000">
      <w:pPr>
        <w:shd w:val="clear" w:color="auto" w:fill="FFFFFF"/>
        <w:spacing w:after="0"/>
        <w:jc w:val="center"/>
        <w:rPr>
          <w:rFonts w:ascii="Arial" w:eastAsia="Arial" w:hAnsi="Arial" w:cs="Arial"/>
          <w:b/>
          <w:sz w:val="30"/>
          <w:szCs w:val="30"/>
        </w:rPr>
      </w:pPr>
      <w:r>
        <w:rPr>
          <w:rFonts w:ascii="Arial" w:eastAsia="Arial" w:hAnsi="Arial" w:cs="Arial"/>
          <w:b/>
          <w:sz w:val="30"/>
          <w:szCs w:val="30"/>
        </w:rPr>
        <w:t>BAF Bergamo Arte Fiera 2025</w:t>
      </w:r>
    </w:p>
    <w:p w14:paraId="619A34D7" w14:textId="77777777" w:rsidR="00764A1E" w:rsidRDefault="00000000">
      <w:pPr>
        <w:shd w:val="clear" w:color="auto" w:fill="FFFFFF"/>
        <w:spacing w:after="0"/>
        <w:jc w:val="center"/>
        <w:rPr>
          <w:rFonts w:ascii="Arial" w:eastAsia="Arial" w:hAnsi="Arial" w:cs="Arial"/>
          <w:b/>
          <w:sz w:val="30"/>
          <w:szCs w:val="30"/>
        </w:rPr>
      </w:pPr>
      <w:proofErr w:type="gramStart"/>
      <w:r>
        <w:rPr>
          <w:rFonts w:ascii="Arial" w:eastAsia="Arial" w:hAnsi="Arial" w:cs="Arial"/>
          <w:b/>
          <w:sz w:val="30"/>
          <w:szCs w:val="30"/>
        </w:rPr>
        <w:t>20ª</w:t>
      </w:r>
      <w:proofErr w:type="gramEnd"/>
      <w:r>
        <w:rPr>
          <w:rFonts w:ascii="Arial" w:eastAsia="Arial" w:hAnsi="Arial" w:cs="Arial"/>
          <w:b/>
          <w:sz w:val="30"/>
          <w:szCs w:val="30"/>
        </w:rPr>
        <w:t xml:space="preserve"> edizione</w:t>
      </w:r>
    </w:p>
    <w:p w14:paraId="73EA1855" w14:textId="77777777" w:rsidR="00764A1E" w:rsidRDefault="00000000">
      <w:pPr>
        <w:shd w:val="clear" w:color="auto" w:fill="FFFFFF"/>
        <w:spacing w:after="0"/>
        <w:jc w:val="center"/>
        <w:rPr>
          <w:rFonts w:ascii="Arial" w:eastAsia="Arial" w:hAnsi="Arial" w:cs="Arial"/>
          <w:b/>
          <w:sz w:val="30"/>
          <w:szCs w:val="30"/>
        </w:rPr>
      </w:pPr>
      <w:r>
        <w:rPr>
          <w:rFonts w:ascii="Arial" w:eastAsia="Arial" w:hAnsi="Arial" w:cs="Arial"/>
          <w:b/>
          <w:sz w:val="30"/>
          <w:szCs w:val="30"/>
        </w:rPr>
        <w:t>10 – 12 gennaio 2025</w:t>
      </w:r>
    </w:p>
    <w:p w14:paraId="76B47B39" w14:textId="77777777" w:rsidR="00764A1E" w:rsidRDefault="00000000">
      <w:pPr>
        <w:shd w:val="clear" w:color="auto" w:fill="FFFFFF"/>
        <w:spacing w:after="0"/>
        <w:jc w:val="center"/>
        <w:rPr>
          <w:rFonts w:ascii="Arial" w:eastAsia="Arial" w:hAnsi="Arial" w:cs="Arial"/>
          <w:b/>
          <w:sz w:val="30"/>
          <w:szCs w:val="30"/>
        </w:rPr>
      </w:pPr>
      <w:r>
        <w:rPr>
          <w:rFonts w:ascii="Arial" w:eastAsia="Arial" w:hAnsi="Arial" w:cs="Arial"/>
          <w:b/>
          <w:sz w:val="30"/>
          <w:szCs w:val="30"/>
        </w:rPr>
        <w:t xml:space="preserve">Fiera di Bergamo – </w:t>
      </w:r>
      <w:proofErr w:type="spellStart"/>
      <w:r>
        <w:rPr>
          <w:rFonts w:ascii="Arial" w:eastAsia="Arial" w:hAnsi="Arial" w:cs="Arial"/>
          <w:b/>
          <w:sz w:val="30"/>
          <w:szCs w:val="30"/>
        </w:rPr>
        <w:t>pad</w:t>
      </w:r>
      <w:proofErr w:type="spellEnd"/>
      <w:r>
        <w:rPr>
          <w:rFonts w:ascii="Arial" w:eastAsia="Arial" w:hAnsi="Arial" w:cs="Arial"/>
          <w:b/>
          <w:sz w:val="30"/>
          <w:szCs w:val="30"/>
        </w:rPr>
        <w:t>. B</w:t>
      </w:r>
    </w:p>
    <w:p w14:paraId="5A30C657" w14:textId="77777777" w:rsidR="00764A1E" w:rsidRDefault="00000000">
      <w:pPr>
        <w:shd w:val="clear" w:color="auto" w:fill="FFFFFF"/>
        <w:spacing w:after="0"/>
        <w:jc w:val="center"/>
        <w:rPr>
          <w:rFonts w:ascii="Arial" w:eastAsia="Arial" w:hAnsi="Arial" w:cs="Arial"/>
          <w:b/>
          <w:sz w:val="30"/>
          <w:szCs w:val="30"/>
        </w:rPr>
      </w:pPr>
      <w:r>
        <w:rPr>
          <w:rFonts w:ascii="Arial" w:eastAsia="Arial" w:hAnsi="Arial" w:cs="Arial"/>
          <w:b/>
          <w:sz w:val="30"/>
          <w:szCs w:val="30"/>
        </w:rPr>
        <w:t>IFA Italian Fine Art 2025</w:t>
      </w:r>
    </w:p>
    <w:p w14:paraId="1C35E767" w14:textId="77777777" w:rsidR="00764A1E" w:rsidRDefault="00000000">
      <w:pPr>
        <w:shd w:val="clear" w:color="auto" w:fill="FFFFFF"/>
        <w:spacing w:after="0"/>
        <w:jc w:val="center"/>
        <w:rPr>
          <w:rFonts w:ascii="Arial" w:eastAsia="Arial" w:hAnsi="Arial" w:cs="Arial"/>
          <w:b/>
          <w:sz w:val="16"/>
          <w:szCs w:val="16"/>
        </w:rPr>
      </w:pPr>
      <w:proofErr w:type="gramStart"/>
      <w:r>
        <w:rPr>
          <w:rFonts w:ascii="Arial" w:eastAsia="Arial" w:hAnsi="Arial" w:cs="Arial"/>
          <w:b/>
          <w:sz w:val="30"/>
          <w:szCs w:val="30"/>
        </w:rPr>
        <w:t>8ª</w:t>
      </w:r>
      <w:proofErr w:type="gramEnd"/>
      <w:r>
        <w:rPr>
          <w:rFonts w:ascii="Arial" w:eastAsia="Arial" w:hAnsi="Arial" w:cs="Arial"/>
          <w:b/>
          <w:sz w:val="30"/>
          <w:szCs w:val="30"/>
        </w:rPr>
        <w:t xml:space="preserve"> edizione</w:t>
      </w:r>
    </w:p>
    <w:p w14:paraId="5AFB0E31" w14:textId="77777777" w:rsidR="00764A1E" w:rsidRDefault="00000000">
      <w:pPr>
        <w:shd w:val="clear" w:color="auto" w:fill="FFFFFF"/>
        <w:spacing w:after="0"/>
        <w:jc w:val="center"/>
        <w:rPr>
          <w:rFonts w:ascii="Arial" w:eastAsia="Arial" w:hAnsi="Arial" w:cs="Arial"/>
          <w:b/>
          <w:sz w:val="30"/>
          <w:szCs w:val="30"/>
        </w:rPr>
      </w:pPr>
      <w:r>
        <w:rPr>
          <w:rFonts w:ascii="Arial" w:eastAsia="Arial" w:hAnsi="Arial" w:cs="Arial"/>
          <w:b/>
          <w:sz w:val="30"/>
          <w:szCs w:val="30"/>
        </w:rPr>
        <w:t>10 – 19 gennaio 2025</w:t>
      </w:r>
    </w:p>
    <w:p w14:paraId="6C5C5B58" w14:textId="77777777" w:rsidR="00764A1E" w:rsidRDefault="00000000">
      <w:pPr>
        <w:shd w:val="clear" w:color="auto" w:fill="FFFFFF"/>
        <w:spacing w:after="0"/>
        <w:jc w:val="center"/>
        <w:rPr>
          <w:rFonts w:ascii="Arial" w:eastAsia="Arial" w:hAnsi="Arial" w:cs="Arial"/>
          <w:b/>
          <w:sz w:val="30"/>
          <w:szCs w:val="30"/>
        </w:rPr>
        <w:sectPr w:rsidR="00764A1E">
          <w:headerReference w:type="default" r:id="rId8"/>
          <w:footerReference w:type="default" r:id="rId9"/>
          <w:headerReference w:type="first" r:id="rId10"/>
          <w:footerReference w:type="first" r:id="rId11"/>
          <w:pgSz w:w="11906" w:h="16838"/>
          <w:pgMar w:top="4111" w:right="1134" w:bottom="1134" w:left="1134" w:header="709" w:footer="708" w:gutter="0"/>
          <w:pgNumType w:start="1"/>
          <w:cols w:num="2" w:space="720" w:equalWidth="0">
            <w:col w:w="4464" w:space="708"/>
            <w:col w:w="4464" w:space="0"/>
          </w:cols>
          <w:titlePg/>
        </w:sectPr>
      </w:pPr>
      <w:r>
        <w:rPr>
          <w:rFonts w:ascii="Arial" w:eastAsia="Arial" w:hAnsi="Arial" w:cs="Arial"/>
          <w:b/>
          <w:sz w:val="30"/>
          <w:szCs w:val="30"/>
        </w:rPr>
        <w:t xml:space="preserve">Fiera di Bergamo – </w:t>
      </w:r>
      <w:proofErr w:type="spellStart"/>
      <w:r>
        <w:rPr>
          <w:rFonts w:ascii="Arial" w:eastAsia="Arial" w:hAnsi="Arial" w:cs="Arial"/>
          <w:b/>
          <w:sz w:val="30"/>
          <w:szCs w:val="30"/>
        </w:rPr>
        <w:t>pad</w:t>
      </w:r>
      <w:proofErr w:type="spellEnd"/>
      <w:r>
        <w:rPr>
          <w:rFonts w:ascii="Arial" w:eastAsia="Arial" w:hAnsi="Arial" w:cs="Arial"/>
          <w:b/>
          <w:sz w:val="30"/>
          <w:szCs w:val="30"/>
        </w:rPr>
        <w:t>. A</w:t>
      </w:r>
    </w:p>
    <w:p w14:paraId="2B880701" w14:textId="71AF4E30" w:rsidR="00764A1E" w:rsidRPr="00066671" w:rsidRDefault="00764A1E">
      <w:pPr>
        <w:shd w:val="clear" w:color="auto" w:fill="FFFFFF"/>
        <w:tabs>
          <w:tab w:val="left" w:pos="5676"/>
        </w:tabs>
        <w:spacing w:after="0"/>
        <w:jc w:val="center"/>
        <w:rPr>
          <w:rFonts w:ascii="Arial" w:eastAsia="Arial" w:hAnsi="Arial" w:cs="Arial"/>
          <w:b/>
          <w:sz w:val="20"/>
          <w:szCs w:val="20"/>
          <w:u w:val="single"/>
        </w:rPr>
      </w:pPr>
    </w:p>
    <w:p w14:paraId="4E83385C" w14:textId="77777777" w:rsidR="00066671" w:rsidRPr="00066671" w:rsidRDefault="00066671">
      <w:pPr>
        <w:shd w:val="clear" w:color="auto" w:fill="FFFFFF"/>
        <w:tabs>
          <w:tab w:val="left" w:pos="5676"/>
        </w:tabs>
        <w:spacing w:after="0"/>
        <w:jc w:val="center"/>
        <w:rPr>
          <w:rFonts w:ascii="Arial" w:eastAsia="Arial" w:hAnsi="Arial" w:cs="Arial"/>
          <w:b/>
          <w:sz w:val="16"/>
          <w:szCs w:val="16"/>
        </w:rPr>
      </w:pPr>
    </w:p>
    <w:p w14:paraId="1C817387" w14:textId="36740BEE" w:rsidR="00764A1E" w:rsidRDefault="00000000">
      <w:pPr>
        <w:shd w:val="clear" w:color="auto" w:fill="FFFFFF"/>
        <w:spacing w:after="0"/>
        <w:jc w:val="both"/>
        <w:rPr>
          <w:rFonts w:ascii="Arial" w:eastAsia="Arial" w:hAnsi="Arial" w:cs="Arial"/>
        </w:rPr>
      </w:pPr>
      <w:r>
        <w:rPr>
          <w:rFonts w:ascii="Arial" w:eastAsia="Arial" w:hAnsi="Arial" w:cs="Arial"/>
          <w:i/>
        </w:rPr>
        <w:t>Comunicato stampa</w:t>
      </w:r>
      <w:r>
        <w:rPr>
          <w:rFonts w:ascii="Arial" w:eastAsia="Arial" w:hAnsi="Arial" w:cs="Arial"/>
          <w:b/>
          <w:i/>
        </w:rPr>
        <w:t xml:space="preserve"> </w:t>
      </w:r>
      <w:r>
        <w:rPr>
          <w:rFonts w:ascii="Arial" w:eastAsia="Arial" w:hAnsi="Arial" w:cs="Arial"/>
          <w:i/>
        </w:rPr>
        <w:t>0</w:t>
      </w:r>
      <w:r w:rsidR="00066671">
        <w:rPr>
          <w:rFonts w:ascii="Arial" w:eastAsia="Arial" w:hAnsi="Arial" w:cs="Arial"/>
          <w:i/>
        </w:rPr>
        <w:t>9</w:t>
      </w:r>
      <w:r>
        <w:rPr>
          <w:rFonts w:ascii="Arial" w:eastAsia="Arial" w:hAnsi="Arial" w:cs="Arial"/>
          <w:i/>
        </w:rPr>
        <w:t>.</w:t>
      </w:r>
      <w:r w:rsidR="00066671">
        <w:rPr>
          <w:rFonts w:ascii="Arial" w:eastAsia="Arial" w:hAnsi="Arial" w:cs="Arial"/>
          <w:i/>
        </w:rPr>
        <w:t>01</w:t>
      </w:r>
      <w:r>
        <w:rPr>
          <w:rFonts w:ascii="Arial" w:eastAsia="Arial" w:hAnsi="Arial" w:cs="Arial"/>
          <w:i/>
        </w:rPr>
        <w:t>.202</w:t>
      </w:r>
      <w:r w:rsidR="00066671">
        <w:rPr>
          <w:rFonts w:ascii="Arial" w:eastAsia="Arial" w:hAnsi="Arial" w:cs="Arial"/>
          <w:i/>
        </w:rPr>
        <w:t>5</w:t>
      </w:r>
      <w:r>
        <w:rPr>
          <w:rFonts w:ascii="Arial" w:eastAsia="Arial" w:hAnsi="Arial" w:cs="Arial"/>
          <w:b/>
        </w:rPr>
        <w:t xml:space="preserve"> – Si apre a Bergamo</w:t>
      </w:r>
      <w:r>
        <w:rPr>
          <w:rFonts w:ascii="Arial" w:eastAsia="Arial" w:hAnsi="Arial" w:cs="Arial"/>
        </w:rPr>
        <w:t xml:space="preserve"> </w:t>
      </w:r>
      <w:r>
        <w:rPr>
          <w:rFonts w:ascii="Arial" w:eastAsia="Arial" w:hAnsi="Arial" w:cs="Arial"/>
          <w:b/>
        </w:rPr>
        <w:t>il calendario 2025 delle fiere d’arte in Italia:</w:t>
      </w:r>
      <w:r>
        <w:rPr>
          <w:rFonts w:ascii="Arial" w:eastAsia="Arial" w:hAnsi="Arial" w:cs="Arial"/>
        </w:rPr>
        <w:t xml:space="preserve"> con </w:t>
      </w:r>
      <w:r>
        <w:rPr>
          <w:rFonts w:ascii="Arial" w:eastAsia="Arial" w:hAnsi="Arial" w:cs="Arial"/>
          <w:b/>
        </w:rPr>
        <w:t>BAF</w:t>
      </w:r>
      <w:r>
        <w:rPr>
          <w:rFonts w:ascii="Arial" w:eastAsia="Arial" w:hAnsi="Arial" w:cs="Arial"/>
        </w:rPr>
        <w:t xml:space="preserve"> </w:t>
      </w:r>
      <w:r>
        <w:rPr>
          <w:rFonts w:ascii="Arial" w:eastAsia="Arial" w:hAnsi="Arial" w:cs="Arial"/>
          <w:b/>
        </w:rPr>
        <w:t>Bergamo Arte Fiera</w:t>
      </w:r>
      <w:r>
        <w:rPr>
          <w:rFonts w:ascii="Arial" w:eastAsia="Arial" w:hAnsi="Arial" w:cs="Arial"/>
        </w:rPr>
        <w:t xml:space="preserve">, dedicata all’arte moderna e contemporanea, </w:t>
      </w:r>
      <w:r>
        <w:rPr>
          <w:rFonts w:ascii="Arial" w:eastAsia="Arial" w:hAnsi="Arial" w:cs="Arial"/>
          <w:b/>
        </w:rPr>
        <w:t>e IFA</w:t>
      </w:r>
      <w:r>
        <w:rPr>
          <w:rFonts w:ascii="Arial" w:eastAsia="Arial" w:hAnsi="Arial" w:cs="Arial"/>
        </w:rPr>
        <w:t xml:space="preserve"> </w:t>
      </w:r>
      <w:r>
        <w:rPr>
          <w:rFonts w:ascii="Arial" w:eastAsia="Arial" w:hAnsi="Arial" w:cs="Arial"/>
          <w:b/>
        </w:rPr>
        <w:t>Italian Fine Art</w:t>
      </w:r>
      <w:r>
        <w:rPr>
          <w:rFonts w:ascii="Arial" w:eastAsia="Arial" w:hAnsi="Arial" w:cs="Arial"/>
        </w:rPr>
        <w:t xml:space="preserve">, focalizzata sull’arte antica e l’alto antiquariato. </w:t>
      </w:r>
    </w:p>
    <w:p w14:paraId="2D39C46E" w14:textId="77777777" w:rsidR="00764A1E"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Arial" w:eastAsia="Arial" w:hAnsi="Arial" w:cs="Arial"/>
        </w:rPr>
      </w:pPr>
      <w:r>
        <w:rPr>
          <w:rFonts w:ascii="Arial" w:eastAsia="Arial" w:hAnsi="Arial" w:cs="Arial"/>
          <w:b/>
        </w:rPr>
        <w:t>Dal 10 al 12 gennaio 2025</w:t>
      </w:r>
      <w:r>
        <w:rPr>
          <w:rFonts w:ascii="Arial" w:eastAsia="Arial" w:hAnsi="Arial" w:cs="Arial"/>
        </w:rPr>
        <w:t xml:space="preserve">, la prima, e </w:t>
      </w:r>
      <w:r>
        <w:rPr>
          <w:rFonts w:ascii="Arial" w:eastAsia="Arial" w:hAnsi="Arial" w:cs="Arial"/>
          <w:b/>
        </w:rPr>
        <w:t>dal 10 al 19 gennaio</w:t>
      </w:r>
      <w:r>
        <w:rPr>
          <w:rFonts w:ascii="Arial" w:eastAsia="Arial" w:hAnsi="Arial" w:cs="Arial"/>
        </w:rPr>
        <w:t xml:space="preserve">, la seconda, le due manifestazioni trovano la loro collocazione ideale nei 16.000 metri quadrati dei padiglioni A e B, e relativi foyer, della Fiera di Bergamo, collocata al centro di una delle più importati macroregioni a livello mondiale e collegata strategicamente sullo scacchiere della mobilità, con l’autostrada A4, le stazioni FS e l’aeroporto internazionale BGY a pochi chilometri.  </w:t>
      </w:r>
    </w:p>
    <w:p w14:paraId="1C318741" w14:textId="77777777" w:rsidR="00764A1E" w:rsidRPr="00066671" w:rsidRDefault="00764A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Arial" w:eastAsia="Arial" w:hAnsi="Arial" w:cs="Arial"/>
          <w:sz w:val="14"/>
          <w:szCs w:val="14"/>
        </w:rPr>
      </w:pPr>
    </w:p>
    <w:p w14:paraId="331E938B" w14:textId="7EBBD8BF" w:rsidR="00764A1E" w:rsidRDefault="00000000">
      <w:pPr>
        <w:shd w:val="clear" w:color="auto" w:fill="FFFFFF"/>
        <w:spacing w:after="0"/>
        <w:jc w:val="both"/>
        <w:rPr>
          <w:rFonts w:ascii="Arial" w:eastAsia="Arial" w:hAnsi="Arial" w:cs="Arial"/>
        </w:rPr>
      </w:pPr>
      <w:r>
        <w:rPr>
          <w:rFonts w:ascii="Arial" w:eastAsia="Arial" w:hAnsi="Arial" w:cs="Arial"/>
          <w:b/>
        </w:rPr>
        <w:t>1</w:t>
      </w:r>
      <w:r w:rsidR="00851A11">
        <w:rPr>
          <w:rFonts w:ascii="Arial" w:eastAsia="Arial" w:hAnsi="Arial" w:cs="Arial"/>
          <w:b/>
        </w:rPr>
        <w:t xml:space="preserve">81 </w:t>
      </w:r>
      <w:r>
        <w:rPr>
          <w:rFonts w:ascii="Arial" w:eastAsia="Arial" w:hAnsi="Arial" w:cs="Arial"/>
          <w:b/>
        </w:rPr>
        <w:t>espositori</w:t>
      </w:r>
      <w:r>
        <w:rPr>
          <w:rFonts w:ascii="Arial" w:eastAsia="Arial" w:hAnsi="Arial" w:cs="Arial"/>
        </w:rPr>
        <w:t xml:space="preserve"> in tutto, 8</w:t>
      </w:r>
      <w:r w:rsidR="00851A11">
        <w:rPr>
          <w:rFonts w:ascii="Arial" w:eastAsia="Arial" w:hAnsi="Arial" w:cs="Arial"/>
        </w:rPr>
        <w:t xml:space="preserve">4 </w:t>
      </w:r>
      <w:r>
        <w:rPr>
          <w:rFonts w:ascii="Arial" w:eastAsia="Arial" w:hAnsi="Arial" w:cs="Arial"/>
        </w:rPr>
        <w:t xml:space="preserve">per BAF e </w:t>
      </w:r>
      <w:r w:rsidR="00851A11">
        <w:rPr>
          <w:rFonts w:ascii="Arial" w:eastAsia="Arial" w:hAnsi="Arial" w:cs="Arial"/>
        </w:rPr>
        <w:t>97</w:t>
      </w:r>
      <w:r>
        <w:rPr>
          <w:rFonts w:ascii="Arial" w:eastAsia="Arial" w:hAnsi="Arial" w:cs="Arial"/>
        </w:rPr>
        <w:t xml:space="preserve"> per IFA, che presentano – ognuno con il proprio sguardo e attraverso centinaia di opere – circa </w:t>
      </w:r>
      <w:r>
        <w:rPr>
          <w:rFonts w:ascii="Arial" w:eastAsia="Arial" w:hAnsi="Arial" w:cs="Arial"/>
          <w:b/>
        </w:rPr>
        <w:t>600 anni di storia dell’arte</w:t>
      </w:r>
      <w:r>
        <w:rPr>
          <w:rFonts w:ascii="Arial" w:eastAsia="Arial" w:hAnsi="Arial" w:cs="Arial"/>
        </w:rPr>
        <w:t xml:space="preserve">, dal Quattrocento a oggi. </w:t>
      </w:r>
    </w:p>
    <w:p w14:paraId="370F078D" w14:textId="77777777" w:rsidR="00764A1E" w:rsidRDefault="00000000">
      <w:pPr>
        <w:shd w:val="clear" w:color="auto" w:fill="FFFFFF"/>
        <w:spacing w:after="0"/>
        <w:jc w:val="both"/>
        <w:rPr>
          <w:rFonts w:ascii="Arial" w:eastAsia="Arial" w:hAnsi="Arial" w:cs="Arial"/>
        </w:rPr>
      </w:pPr>
      <w:r>
        <w:rPr>
          <w:rFonts w:ascii="Arial" w:eastAsia="Arial" w:hAnsi="Arial" w:cs="Arial"/>
        </w:rPr>
        <w:t>Collezionisti, addetti ai lavori, famiglie, appassionati e curiosi sono invitati ad avvicinarsi alle opere, spesso di rilevanza museale, in modo più diretto che in un museo, avendo la possibilità di relazionarsi con galleristi ed esperti presenti negli stand e, in qualche caso, anche con gli artisti.</w:t>
      </w:r>
    </w:p>
    <w:p w14:paraId="56A16DB5" w14:textId="77777777" w:rsidR="00764A1E" w:rsidRDefault="00000000">
      <w:pPr>
        <w:shd w:val="clear" w:color="auto" w:fill="FFFFFF"/>
        <w:spacing w:after="0"/>
        <w:jc w:val="both"/>
        <w:rPr>
          <w:rFonts w:ascii="Arial" w:eastAsia="Arial" w:hAnsi="Arial" w:cs="Arial"/>
        </w:rPr>
      </w:pPr>
      <w:r>
        <w:rPr>
          <w:rFonts w:ascii="Arial" w:eastAsia="Arial" w:hAnsi="Arial" w:cs="Arial"/>
        </w:rPr>
        <w:t xml:space="preserve">È del resto questa </w:t>
      </w:r>
      <w:r>
        <w:rPr>
          <w:rFonts w:ascii="Arial" w:eastAsia="Arial" w:hAnsi="Arial" w:cs="Arial"/>
          <w:b/>
        </w:rPr>
        <w:t>la cifra che caratterizza questo evento fieristico</w:t>
      </w:r>
      <w:r>
        <w:rPr>
          <w:rFonts w:ascii="Arial" w:eastAsia="Arial" w:hAnsi="Arial" w:cs="Arial"/>
        </w:rPr>
        <w:t xml:space="preserve">: l’essere aperto ad accogliere, oltre agli addetti ai lavori, pubblici eterogenei a cui si propone con un calendario fitto di occasioni per arricchire il proprio bagaglio culturale e soddisfare le proprie curiosità in materia d’arte. Per agevolarne la presenza, gli organizzatori di </w:t>
      </w:r>
      <w:proofErr w:type="spellStart"/>
      <w:r w:rsidRPr="00244CAD">
        <w:rPr>
          <w:rFonts w:ascii="Arial" w:eastAsia="Arial" w:hAnsi="Arial" w:cs="Arial"/>
          <w:b/>
          <w:bCs/>
        </w:rPr>
        <w:t>Promoberg</w:t>
      </w:r>
      <w:proofErr w:type="spellEnd"/>
      <w:r>
        <w:rPr>
          <w:rFonts w:ascii="Arial" w:eastAsia="Arial" w:hAnsi="Arial" w:cs="Arial"/>
        </w:rPr>
        <w:t xml:space="preserve"> confermano anche quest’anno il ticket d’ingresso unico con cui è possibile visitare entrambe le manifestazioni. Grande inoltre è l’attenzione verso le giovani generazioni: per i ragazzi e le ragazze minori di 12 anni l’ingresso è infatti gratuito.</w:t>
      </w:r>
    </w:p>
    <w:p w14:paraId="09FAAF85" w14:textId="77777777" w:rsidR="00764A1E" w:rsidRPr="00066671" w:rsidRDefault="00764A1E">
      <w:pPr>
        <w:shd w:val="clear" w:color="auto" w:fill="FFFFFF"/>
        <w:spacing w:after="0"/>
        <w:jc w:val="both"/>
        <w:rPr>
          <w:rFonts w:ascii="Arial" w:eastAsia="Arial" w:hAnsi="Arial" w:cs="Arial"/>
          <w:sz w:val="14"/>
          <w:szCs w:val="14"/>
        </w:rPr>
      </w:pPr>
    </w:p>
    <w:p w14:paraId="475F8803" w14:textId="0E76E27F" w:rsidR="00764A1E" w:rsidRDefault="00000000">
      <w:pPr>
        <w:shd w:val="clear" w:color="auto" w:fill="FFFFFF"/>
        <w:spacing w:after="0"/>
        <w:jc w:val="both"/>
        <w:rPr>
          <w:rFonts w:ascii="Arial" w:eastAsia="Arial" w:hAnsi="Arial" w:cs="Arial"/>
        </w:rPr>
      </w:pPr>
      <w:r>
        <w:rPr>
          <w:rFonts w:ascii="Arial" w:eastAsia="Arial" w:hAnsi="Arial" w:cs="Arial"/>
          <w:b/>
        </w:rPr>
        <w:t>Due le novità</w:t>
      </w:r>
      <w:r>
        <w:rPr>
          <w:rFonts w:ascii="Arial" w:eastAsia="Arial" w:hAnsi="Arial" w:cs="Arial"/>
        </w:rPr>
        <w:t xml:space="preserve"> da rilevare quest’anno: </w:t>
      </w:r>
      <w:r>
        <w:rPr>
          <w:rFonts w:ascii="Arial" w:eastAsia="Arial" w:hAnsi="Arial" w:cs="Arial"/>
          <w:b/>
        </w:rPr>
        <w:t>una maggiore selettività per BAF</w:t>
      </w:r>
      <w:r>
        <w:rPr>
          <w:rFonts w:ascii="Arial" w:eastAsia="Arial" w:hAnsi="Arial" w:cs="Arial"/>
        </w:rPr>
        <w:t xml:space="preserve"> nello scegliere il </w:t>
      </w:r>
      <w:r w:rsidRPr="00D70401">
        <w:rPr>
          <w:rFonts w:ascii="Arial" w:eastAsia="Arial" w:hAnsi="Arial" w:cs="Arial"/>
          <w:i/>
          <w:iCs/>
        </w:rPr>
        <w:t>parterre</w:t>
      </w:r>
      <w:r>
        <w:rPr>
          <w:rFonts w:ascii="Arial" w:eastAsia="Arial" w:hAnsi="Arial" w:cs="Arial"/>
        </w:rPr>
        <w:t xml:space="preserve"> delle gallerie e </w:t>
      </w:r>
      <w:r>
        <w:rPr>
          <w:rFonts w:ascii="Arial" w:eastAsia="Arial" w:hAnsi="Arial" w:cs="Arial"/>
          <w:b/>
        </w:rPr>
        <w:t>la garanzia di un più efficace controllo</w:t>
      </w:r>
      <w:r>
        <w:rPr>
          <w:rFonts w:ascii="Arial" w:eastAsia="Arial" w:hAnsi="Arial" w:cs="Arial"/>
        </w:rPr>
        <w:t xml:space="preserve"> sull’autenticità delle opere proposte </w:t>
      </w:r>
      <w:r>
        <w:rPr>
          <w:rFonts w:ascii="Arial" w:eastAsia="Arial" w:hAnsi="Arial" w:cs="Arial"/>
          <w:b/>
        </w:rPr>
        <w:t xml:space="preserve">a IFA grazie all’introduzione di un </w:t>
      </w:r>
      <w:proofErr w:type="spellStart"/>
      <w:r>
        <w:rPr>
          <w:rFonts w:ascii="Arial" w:eastAsia="Arial" w:hAnsi="Arial" w:cs="Arial"/>
          <w:b/>
        </w:rPr>
        <w:t>Vetting</w:t>
      </w:r>
      <w:proofErr w:type="spellEnd"/>
      <w:r>
        <w:rPr>
          <w:rFonts w:ascii="Arial" w:eastAsia="Arial" w:hAnsi="Arial" w:cs="Arial"/>
          <w:b/>
        </w:rPr>
        <w:t xml:space="preserve"> Committee in collaborazione con FIMA </w:t>
      </w:r>
      <w:r>
        <w:rPr>
          <w:rFonts w:ascii="Arial" w:eastAsia="Arial" w:hAnsi="Arial" w:cs="Arial"/>
        </w:rPr>
        <w:t>(Federazione Italiana Mercanti d’Arte), un comitato di esperti che nei giorni che precedono l'apertura conducono</w:t>
      </w:r>
      <w:r w:rsidR="00244CAD">
        <w:rPr>
          <w:rFonts w:ascii="Arial" w:eastAsia="Arial" w:hAnsi="Arial" w:cs="Arial"/>
        </w:rPr>
        <w:t xml:space="preserve"> </w:t>
      </w:r>
      <w:r>
        <w:rPr>
          <w:rFonts w:ascii="Arial" w:eastAsia="Arial" w:hAnsi="Arial" w:cs="Arial"/>
        </w:rPr>
        <w:t xml:space="preserve">un meticoloso esame su ogni pezzo, sulla sua autenticità, condizione e attribuzione, per garantire che l’oggetto possa essere esposto.   </w:t>
      </w:r>
    </w:p>
    <w:p w14:paraId="36F1C6EA" w14:textId="5273E79E" w:rsidR="00764A1E" w:rsidRDefault="00000000">
      <w:pPr>
        <w:shd w:val="clear" w:color="auto" w:fill="FFFFFF"/>
        <w:spacing w:after="0"/>
        <w:jc w:val="both"/>
        <w:rPr>
          <w:rFonts w:ascii="Arial" w:eastAsia="Arial" w:hAnsi="Arial" w:cs="Arial"/>
        </w:rPr>
      </w:pPr>
      <w:r w:rsidRPr="00ED44F5">
        <w:rPr>
          <w:rFonts w:ascii="Arial" w:eastAsia="Arial" w:hAnsi="Arial" w:cs="Arial"/>
          <w:color w:val="FF0000"/>
        </w:rPr>
        <w:lastRenderedPageBreak/>
        <w:br/>
      </w:r>
      <w:r>
        <w:rPr>
          <w:rFonts w:ascii="Arial" w:eastAsia="Arial" w:hAnsi="Arial" w:cs="Arial"/>
          <w:b/>
        </w:rPr>
        <w:t>Criteri più stretti di selezione</w:t>
      </w:r>
      <w:r>
        <w:rPr>
          <w:rFonts w:ascii="Arial" w:eastAsia="Arial" w:hAnsi="Arial" w:cs="Arial"/>
        </w:rPr>
        <w:t xml:space="preserve"> hanno assicurato </w:t>
      </w:r>
      <w:r>
        <w:rPr>
          <w:rFonts w:ascii="Arial" w:eastAsia="Arial" w:hAnsi="Arial" w:cs="Arial"/>
          <w:b/>
        </w:rPr>
        <w:t>a BAF la</w:t>
      </w:r>
      <w:r>
        <w:rPr>
          <w:rFonts w:ascii="Arial" w:eastAsia="Arial" w:hAnsi="Arial" w:cs="Arial"/>
        </w:rPr>
        <w:t xml:space="preserve"> </w:t>
      </w:r>
      <w:r>
        <w:rPr>
          <w:rFonts w:ascii="Arial" w:eastAsia="Arial" w:hAnsi="Arial" w:cs="Arial"/>
          <w:b/>
        </w:rPr>
        <w:t>conferma di gallerie</w:t>
      </w:r>
      <w:r>
        <w:rPr>
          <w:rFonts w:ascii="Arial" w:eastAsia="Arial" w:hAnsi="Arial" w:cs="Arial"/>
        </w:rPr>
        <w:t xml:space="preserve"> </w:t>
      </w:r>
      <w:r>
        <w:rPr>
          <w:rFonts w:ascii="Arial" w:eastAsia="Arial" w:hAnsi="Arial" w:cs="Arial"/>
          <w:b/>
        </w:rPr>
        <w:t>importanti</w:t>
      </w:r>
      <w:r>
        <w:rPr>
          <w:rFonts w:ascii="Arial" w:eastAsia="Arial" w:hAnsi="Arial" w:cs="Arial"/>
        </w:rPr>
        <w:t xml:space="preserve">, come Tornabuoni Arte (Firenze, Milano, Forte dei Marmi, Roma, Crans Montana, Parigi, Londra), Ca' di Fra' (Milano), Deodato Arte (Milano, Pietrasanta, Courmayeur, Roma, St. Moritz, Chia, Padova), Gallera de’ Bonis (Reggio Emilia), Galleria L’Incontro (Chiari BS), Galleria Accademia (Torino), Open Art (Prato), e </w:t>
      </w:r>
      <w:r>
        <w:rPr>
          <w:rFonts w:ascii="Arial" w:eastAsia="Arial" w:hAnsi="Arial" w:cs="Arial"/>
          <w:b/>
        </w:rPr>
        <w:t>l’ingresso di</w:t>
      </w:r>
      <w:r>
        <w:rPr>
          <w:rFonts w:ascii="Arial" w:eastAsia="Arial" w:hAnsi="Arial" w:cs="Arial"/>
        </w:rPr>
        <w:t xml:space="preserve"> </w:t>
      </w:r>
      <w:r>
        <w:rPr>
          <w:rFonts w:ascii="Arial" w:eastAsia="Arial" w:hAnsi="Arial" w:cs="Arial"/>
          <w:b/>
        </w:rPr>
        <w:t>oltre</w:t>
      </w:r>
      <w:r>
        <w:rPr>
          <w:rFonts w:ascii="Arial" w:eastAsia="Arial" w:hAnsi="Arial" w:cs="Arial"/>
        </w:rPr>
        <w:t xml:space="preserve"> </w:t>
      </w:r>
      <w:r>
        <w:rPr>
          <w:rFonts w:ascii="Arial" w:eastAsia="Arial" w:hAnsi="Arial" w:cs="Arial"/>
          <w:b/>
        </w:rPr>
        <w:t>venti nuove gallerie</w:t>
      </w:r>
      <w:r>
        <w:rPr>
          <w:rFonts w:ascii="Arial" w:eastAsia="Arial" w:hAnsi="Arial" w:cs="Arial"/>
        </w:rPr>
        <w:t xml:space="preserve"> </w:t>
      </w:r>
      <w:r w:rsidR="00140096">
        <w:rPr>
          <w:rFonts w:ascii="Arial" w:eastAsia="Arial" w:hAnsi="Arial" w:cs="Arial"/>
        </w:rPr>
        <w:t xml:space="preserve">– </w:t>
      </w:r>
      <w:r>
        <w:rPr>
          <w:rFonts w:ascii="Arial" w:eastAsia="Arial" w:hAnsi="Arial" w:cs="Arial"/>
        </w:rPr>
        <w:t>su 8</w:t>
      </w:r>
      <w:r w:rsidR="00244CAD">
        <w:rPr>
          <w:rFonts w:ascii="Arial" w:eastAsia="Arial" w:hAnsi="Arial" w:cs="Arial"/>
        </w:rPr>
        <w:t>4</w:t>
      </w:r>
      <w:r w:rsidR="00140096">
        <w:rPr>
          <w:rFonts w:ascii="Arial" w:eastAsia="Arial" w:hAnsi="Arial" w:cs="Arial"/>
        </w:rPr>
        <w:t xml:space="preserve"> –</w:t>
      </w:r>
      <w:r>
        <w:rPr>
          <w:rFonts w:ascii="Arial" w:eastAsia="Arial" w:hAnsi="Arial" w:cs="Arial"/>
        </w:rPr>
        <w:t xml:space="preserve"> tra cui Galleria Giovanni Bonelli (Milano, Pietrasanta, Canneto sull’Oglio), Candy Snake (Milano), Caputo Colossi Incontro d’Arte (Brescia), DL Arte (Milano), Galleria Ferrero Arte Contemporanea (Ivrea), </w:t>
      </w:r>
      <w:proofErr w:type="spellStart"/>
      <w:r>
        <w:rPr>
          <w:rFonts w:ascii="Arial" w:eastAsia="Arial" w:hAnsi="Arial" w:cs="Arial"/>
        </w:rPr>
        <w:t>Madeinart</w:t>
      </w:r>
      <w:proofErr w:type="spellEnd"/>
      <w:r>
        <w:rPr>
          <w:rFonts w:ascii="Arial" w:eastAsia="Arial" w:hAnsi="Arial" w:cs="Arial"/>
        </w:rPr>
        <w:t xml:space="preserve"> Gallery (Milano), Salamon Fine Art (Milano), Spirale di Idee (Milano), Stefano Malinverno Arte Moderna e Contemporanea (Milano).</w:t>
      </w:r>
    </w:p>
    <w:p w14:paraId="7468C117" w14:textId="77777777" w:rsidR="00764A1E" w:rsidRPr="00066671" w:rsidRDefault="00000000">
      <w:pPr>
        <w:shd w:val="clear" w:color="auto" w:fill="FFFFFF"/>
        <w:tabs>
          <w:tab w:val="left" w:pos="3456"/>
        </w:tabs>
        <w:spacing w:after="0"/>
        <w:jc w:val="both"/>
        <w:rPr>
          <w:rFonts w:ascii="Arial" w:eastAsia="Arial" w:hAnsi="Arial" w:cs="Arial"/>
          <w:sz w:val="14"/>
          <w:szCs w:val="14"/>
        </w:rPr>
      </w:pPr>
      <w:r w:rsidRPr="00066671">
        <w:rPr>
          <w:rFonts w:ascii="Arial" w:eastAsia="Arial" w:hAnsi="Arial" w:cs="Arial"/>
          <w:sz w:val="14"/>
          <w:szCs w:val="14"/>
        </w:rPr>
        <w:tab/>
      </w:r>
    </w:p>
    <w:p w14:paraId="57018F82" w14:textId="77777777" w:rsidR="00764A1E" w:rsidRDefault="00000000">
      <w:pPr>
        <w:shd w:val="clear" w:color="auto" w:fill="FFFFFF"/>
        <w:spacing w:after="0"/>
        <w:jc w:val="both"/>
        <w:rPr>
          <w:rFonts w:ascii="Arial" w:eastAsia="Arial" w:hAnsi="Arial" w:cs="Arial"/>
        </w:rPr>
      </w:pPr>
      <w:r w:rsidRPr="00ED44F5">
        <w:rPr>
          <w:rFonts w:ascii="Arial" w:eastAsia="Arial" w:hAnsi="Arial" w:cs="Arial"/>
        </w:rPr>
        <w:t xml:space="preserve">Novità anche sul fronte dei partner: se </w:t>
      </w:r>
      <w:r w:rsidRPr="00ED44F5">
        <w:rPr>
          <w:rFonts w:ascii="Arial" w:eastAsia="Arial" w:hAnsi="Arial" w:cs="Arial"/>
          <w:b/>
          <w:bCs/>
        </w:rPr>
        <w:t>Banco Bpm</w:t>
      </w:r>
      <w:r w:rsidRPr="00ED44F5">
        <w:rPr>
          <w:rFonts w:ascii="Arial" w:eastAsia="Arial" w:hAnsi="Arial" w:cs="Arial"/>
        </w:rPr>
        <w:t xml:space="preserve"> e </w:t>
      </w:r>
      <w:r w:rsidRPr="00ED44F5">
        <w:rPr>
          <w:rFonts w:ascii="Arial" w:eastAsia="Arial" w:hAnsi="Arial" w:cs="Arial"/>
          <w:b/>
          <w:bCs/>
        </w:rPr>
        <w:t>Intesa San Paolo</w:t>
      </w:r>
      <w:r w:rsidRPr="00ED44F5">
        <w:rPr>
          <w:rFonts w:ascii="Arial" w:eastAsia="Arial" w:hAnsi="Arial" w:cs="Arial"/>
        </w:rPr>
        <w:t xml:space="preserve"> confermano il loro ruolo di </w:t>
      </w:r>
      <w:proofErr w:type="spellStart"/>
      <w:r w:rsidRPr="00ED44F5">
        <w:rPr>
          <w:rFonts w:ascii="Arial" w:eastAsia="Arial" w:hAnsi="Arial" w:cs="Arial"/>
        </w:rPr>
        <w:t>main</w:t>
      </w:r>
      <w:proofErr w:type="spellEnd"/>
      <w:r w:rsidRPr="00ED44F5">
        <w:rPr>
          <w:rFonts w:ascii="Arial" w:eastAsia="Arial" w:hAnsi="Arial" w:cs="Arial"/>
        </w:rPr>
        <w:t xml:space="preserve"> sponsor, quest’anno </w:t>
      </w:r>
      <w:proofErr w:type="spellStart"/>
      <w:r w:rsidRPr="00ED44F5">
        <w:rPr>
          <w:rFonts w:ascii="Arial" w:eastAsia="Arial" w:hAnsi="Arial" w:cs="Arial"/>
        </w:rPr>
        <w:t>Promoberg</w:t>
      </w:r>
      <w:proofErr w:type="spellEnd"/>
      <w:r w:rsidRPr="00ED44F5">
        <w:rPr>
          <w:rFonts w:ascii="Arial" w:eastAsia="Arial" w:hAnsi="Arial" w:cs="Arial"/>
        </w:rPr>
        <w:t xml:space="preserve"> ha accolto positivamente anche l'interesse di </w:t>
      </w:r>
      <w:r w:rsidRPr="00ED44F5">
        <w:rPr>
          <w:rFonts w:ascii="Arial" w:eastAsia="Arial" w:hAnsi="Arial" w:cs="Arial"/>
          <w:b/>
          <w:bCs/>
        </w:rPr>
        <w:t>Mediobanca</w:t>
      </w:r>
      <w:r w:rsidRPr="00ED44F5">
        <w:rPr>
          <w:rFonts w:ascii="Arial" w:eastAsia="Arial" w:hAnsi="Arial" w:cs="Arial"/>
        </w:rPr>
        <w:t xml:space="preserve"> che ha scelto BAF e IFA come momento d’eccezione da proporre ai suoi clienti più importanti.</w:t>
      </w:r>
    </w:p>
    <w:p w14:paraId="71EB40A5" w14:textId="77777777" w:rsidR="00764A1E" w:rsidRPr="00066671" w:rsidRDefault="00764A1E">
      <w:pPr>
        <w:shd w:val="clear" w:color="auto" w:fill="FFFFFF"/>
        <w:spacing w:after="0"/>
        <w:jc w:val="both"/>
        <w:rPr>
          <w:rFonts w:ascii="Arial" w:eastAsia="Arial" w:hAnsi="Arial" w:cs="Arial"/>
          <w:sz w:val="14"/>
          <w:szCs w:val="14"/>
        </w:rPr>
      </w:pPr>
    </w:p>
    <w:p w14:paraId="691BF2A6" w14:textId="77777777" w:rsidR="00764A1E" w:rsidRDefault="00000000">
      <w:pPr>
        <w:spacing w:after="0"/>
        <w:jc w:val="both"/>
        <w:rPr>
          <w:rFonts w:ascii="Arial" w:eastAsia="Arial" w:hAnsi="Arial" w:cs="Arial"/>
          <w:i/>
          <w:color w:val="000000"/>
        </w:rPr>
      </w:pPr>
      <w:r>
        <w:rPr>
          <w:rFonts w:ascii="Arial" w:eastAsia="Arial" w:hAnsi="Arial" w:cs="Arial"/>
          <w:i/>
          <w:color w:val="000000"/>
        </w:rPr>
        <w:t xml:space="preserve">“Siamo sempre molto orgogliosi di aprire il nostro nuovo anno fieristico all’insegna dell’arte a 360 gradi - </w:t>
      </w:r>
      <w:r>
        <w:rPr>
          <w:rFonts w:ascii="Arial" w:eastAsia="Arial" w:hAnsi="Arial" w:cs="Arial"/>
          <w:color w:val="000000"/>
        </w:rPr>
        <w:t xml:space="preserve">commenta </w:t>
      </w:r>
      <w:r>
        <w:rPr>
          <w:rFonts w:ascii="Arial" w:eastAsia="Arial" w:hAnsi="Arial" w:cs="Arial"/>
          <w:b/>
          <w:color w:val="000000"/>
        </w:rPr>
        <w:t>Luciano Patelli</w:t>
      </w:r>
      <w:r>
        <w:rPr>
          <w:rFonts w:ascii="Arial" w:eastAsia="Arial" w:hAnsi="Arial" w:cs="Arial"/>
          <w:color w:val="000000"/>
        </w:rPr>
        <w:t xml:space="preserve">, presidente di </w:t>
      </w:r>
      <w:proofErr w:type="spellStart"/>
      <w:r>
        <w:rPr>
          <w:rFonts w:ascii="Arial" w:eastAsia="Arial" w:hAnsi="Arial" w:cs="Arial"/>
          <w:color w:val="000000"/>
        </w:rPr>
        <w:t>Promoberg</w:t>
      </w:r>
      <w:proofErr w:type="spellEnd"/>
      <w:r>
        <w:rPr>
          <w:rFonts w:ascii="Arial" w:eastAsia="Arial" w:hAnsi="Arial" w:cs="Arial"/>
          <w:color w:val="000000"/>
        </w:rPr>
        <w:t xml:space="preserve"> -, </w:t>
      </w:r>
      <w:r>
        <w:rPr>
          <w:rFonts w:ascii="Arial" w:eastAsia="Arial" w:hAnsi="Arial" w:cs="Arial"/>
          <w:i/>
          <w:color w:val="000000"/>
        </w:rPr>
        <w:t>con due importanti eventi culturali che hanno il merito di richiamare migliaia di persone sempre più competenti e interessate</w:t>
      </w:r>
      <w:r>
        <w:rPr>
          <w:rFonts w:ascii="Arial" w:eastAsia="Arial" w:hAnsi="Arial" w:cs="Arial"/>
          <w:color w:val="000000"/>
        </w:rPr>
        <w:t xml:space="preserve">. </w:t>
      </w:r>
      <w:r>
        <w:rPr>
          <w:rFonts w:ascii="Arial" w:eastAsia="Arial" w:hAnsi="Arial" w:cs="Arial"/>
          <w:i/>
          <w:color w:val="000000"/>
        </w:rPr>
        <w:t xml:space="preserve">Anche negli anni più difficili per il contesto generale e dell’arte in particolare, </w:t>
      </w:r>
      <w:proofErr w:type="spellStart"/>
      <w:r>
        <w:rPr>
          <w:rFonts w:ascii="Arial" w:eastAsia="Arial" w:hAnsi="Arial" w:cs="Arial"/>
          <w:i/>
          <w:color w:val="000000"/>
        </w:rPr>
        <w:t>Promoberg</w:t>
      </w:r>
      <w:proofErr w:type="spellEnd"/>
      <w:r>
        <w:rPr>
          <w:rFonts w:ascii="Arial" w:eastAsia="Arial" w:hAnsi="Arial" w:cs="Arial"/>
          <w:i/>
          <w:color w:val="000000"/>
        </w:rPr>
        <w:t xml:space="preserve"> ha sempre creduto e apportato nuove risorse. Gli ottimi risultati fin qui ottenuti confermano la bontà del progetto e testimoniano il nostro continuo forte impegno anche nella promozione dell’arte e della cultura, coinvolgendo una platea sempre più vasta di gallerie e collezionisti: un impegno che rafforziamo di anno in anno”.   </w:t>
      </w:r>
    </w:p>
    <w:p w14:paraId="7038BC1E" w14:textId="77777777" w:rsidR="00764A1E" w:rsidRPr="00066671" w:rsidRDefault="00764A1E">
      <w:pPr>
        <w:shd w:val="clear" w:color="auto" w:fill="FFFFFF"/>
        <w:spacing w:after="0"/>
        <w:jc w:val="both"/>
        <w:rPr>
          <w:rFonts w:ascii="Arial" w:eastAsia="Arial" w:hAnsi="Arial" w:cs="Arial"/>
          <w:sz w:val="14"/>
          <w:szCs w:val="14"/>
        </w:rPr>
      </w:pPr>
    </w:p>
    <w:p w14:paraId="4B95C7BB" w14:textId="77777777" w:rsidR="00764A1E" w:rsidRDefault="00000000">
      <w:pPr>
        <w:shd w:val="clear" w:color="auto" w:fill="FFFFFF"/>
        <w:spacing w:after="0"/>
        <w:jc w:val="both"/>
        <w:rPr>
          <w:rFonts w:ascii="Arial" w:eastAsia="Arial" w:hAnsi="Arial" w:cs="Arial"/>
        </w:rPr>
      </w:pPr>
      <w:r>
        <w:rPr>
          <w:rFonts w:ascii="Arial" w:eastAsia="Arial" w:hAnsi="Arial" w:cs="Arial"/>
        </w:rPr>
        <w:t xml:space="preserve">Se gli addetti ai lavori trovano alle fiere d’arte di Bergamo le realtà più rilevanti del panorama italiano per un confronto </w:t>
      </w:r>
      <w:proofErr w:type="gramStart"/>
      <w:r>
        <w:rPr>
          <w:rFonts w:ascii="Arial" w:eastAsia="Arial" w:hAnsi="Arial" w:cs="Arial"/>
        </w:rPr>
        <w:t>sugli ultimi trend</w:t>
      </w:r>
      <w:proofErr w:type="gramEnd"/>
      <w:r>
        <w:rPr>
          <w:rFonts w:ascii="Arial" w:eastAsia="Arial" w:hAnsi="Arial" w:cs="Arial"/>
        </w:rPr>
        <w:t xml:space="preserve"> del mercato, appassionati e neofiti possono godere di opere uniche e di un </w:t>
      </w:r>
      <w:r>
        <w:rPr>
          <w:rFonts w:ascii="Arial" w:eastAsia="Arial" w:hAnsi="Arial" w:cs="Arial"/>
          <w:b/>
        </w:rPr>
        <w:t>ricco palinsesto di incontri</w:t>
      </w:r>
      <w:r>
        <w:rPr>
          <w:rFonts w:ascii="Arial" w:eastAsia="Arial" w:hAnsi="Arial" w:cs="Arial"/>
        </w:rPr>
        <w:t xml:space="preserve">, </w:t>
      </w:r>
      <w:r>
        <w:rPr>
          <w:rFonts w:ascii="Arial" w:eastAsia="Arial" w:hAnsi="Arial" w:cs="Arial"/>
          <w:b/>
        </w:rPr>
        <w:t>mostre</w:t>
      </w:r>
      <w:r>
        <w:rPr>
          <w:rFonts w:ascii="Arial" w:eastAsia="Arial" w:hAnsi="Arial" w:cs="Arial"/>
        </w:rPr>
        <w:t xml:space="preserve"> e </w:t>
      </w:r>
      <w:r>
        <w:rPr>
          <w:rFonts w:ascii="Arial" w:eastAsia="Arial" w:hAnsi="Arial" w:cs="Arial"/>
          <w:b/>
        </w:rPr>
        <w:t>installazioni ambientali</w:t>
      </w:r>
      <w:r>
        <w:rPr>
          <w:rFonts w:ascii="Arial" w:eastAsia="Arial" w:hAnsi="Arial" w:cs="Arial"/>
        </w:rPr>
        <w:t>.</w:t>
      </w:r>
    </w:p>
    <w:p w14:paraId="4C1C1C16" w14:textId="77777777" w:rsidR="00764A1E" w:rsidRDefault="00000000">
      <w:pPr>
        <w:shd w:val="clear" w:color="auto" w:fill="FFFFFF"/>
        <w:spacing w:after="0"/>
        <w:jc w:val="both"/>
        <w:rPr>
          <w:rFonts w:ascii="Arial" w:eastAsia="Arial" w:hAnsi="Arial" w:cs="Arial"/>
        </w:rPr>
      </w:pPr>
      <w:r>
        <w:rPr>
          <w:rFonts w:ascii="Arial" w:eastAsia="Arial" w:hAnsi="Arial" w:cs="Arial"/>
        </w:rPr>
        <w:t>«</w:t>
      </w:r>
      <w:r>
        <w:rPr>
          <w:rFonts w:ascii="Arial" w:eastAsia="Arial" w:hAnsi="Arial" w:cs="Arial"/>
          <w:i/>
          <w:color w:val="000000"/>
        </w:rPr>
        <w:t xml:space="preserve">Abbiamo sempre cercato di distinguerci dagli altri appuntamenti di settore realizzando iniziative collaterali legate alla storia dell’arte e ai suoi protagonisti </w:t>
      </w:r>
      <w:r>
        <w:rPr>
          <w:rFonts w:ascii="Arial" w:eastAsia="Arial" w:hAnsi="Arial" w:cs="Arial"/>
          <w:i/>
        </w:rPr>
        <w:t xml:space="preserve">– </w:t>
      </w:r>
      <w:r>
        <w:rPr>
          <w:rFonts w:ascii="Arial" w:eastAsia="Arial" w:hAnsi="Arial" w:cs="Arial"/>
        </w:rPr>
        <w:t xml:space="preserve">dichiara Sergio Radici, curatore del public </w:t>
      </w:r>
      <w:proofErr w:type="spellStart"/>
      <w:r>
        <w:rPr>
          <w:rFonts w:ascii="Arial" w:eastAsia="Arial" w:hAnsi="Arial" w:cs="Arial"/>
        </w:rPr>
        <w:t>program</w:t>
      </w:r>
      <w:proofErr w:type="spellEnd"/>
      <w:r>
        <w:rPr>
          <w:rFonts w:ascii="Arial" w:eastAsia="Arial" w:hAnsi="Arial" w:cs="Arial"/>
        </w:rPr>
        <w:t xml:space="preserve"> – </w:t>
      </w:r>
      <w:r>
        <w:rPr>
          <w:rFonts w:ascii="Arial" w:eastAsia="Arial" w:hAnsi="Arial" w:cs="Arial"/>
          <w:i/>
        </w:rPr>
        <w:t>per diventare un momento di crescita per la città</w:t>
      </w:r>
      <w:r>
        <w:rPr>
          <w:rFonts w:ascii="Arial" w:eastAsia="Arial" w:hAnsi="Arial" w:cs="Arial"/>
          <w:i/>
          <w:color w:val="000000"/>
        </w:rPr>
        <w:t>. Ogni anno lavoriamo per fare in modo che IFA e BAF non siano solo delle pur bellissime mostre-mercato, dove collezionisti ed esperti possono incontrare opere e artisti grazie alle tante gallerie che credono in questo progetto, ma anche un luogo condiviso nel quale conoscere, esplorare e “formare” la propria cultura sul mondo dell’arte</w:t>
      </w:r>
      <w:r>
        <w:rPr>
          <w:rFonts w:ascii="Arial" w:eastAsia="Arial" w:hAnsi="Arial" w:cs="Arial"/>
        </w:rPr>
        <w:t>.»</w:t>
      </w:r>
    </w:p>
    <w:p w14:paraId="6D6E58F2" w14:textId="77777777" w:rsidR="00764A1E" w:rsidRDefault="00764A1E">
      <w:pPr>
        <w:shd w:val="clear" w:color="auto" w:fill="FFFFFF"/>
        <w:spacing w:after="0"/>
        <w:jc w:val="both"/>
        <w:rPr>
          <w:rFonts w:ascii="Arial" w:eastAsia="Arial" w:hAnsi="Arial" w:cs="Arial"/>
        </w:rPr>
      </w:pPr>
    </w:p>
    <w:p w14:paraId="3D573DC4" w14:textId="77777777" w:rsidR="00764A1E" w:rsidRDefault="00000000">
      <w:pPr>
        <w:shd w:val="clear" w:color="auto" w:fill="FFFFFF"/>
        <w:spacing w:after="0"/>
        <w:jc w:val="both"/>
        <w:rPr>
          <w:rFonts w:ascii="Arial" w:eastAsia="Arial" w:hAnsi="Arial" w:cs="Arial"/>
          <w:color w:val="FFFFFF"/>
        </w:rPr>
      </w:pPr>
      <w:r>
        <w:rPr>
          <w:rFonts w:ascii="Arial" w:eastAsia="Arial" w:hAnsi="Arial" w:cs="Arial"/>
          <w:color w:val="FFFFFF"/>
          <w:highlight w:val="black"/>
        </w:rPr>
        <w:lastRenderedPageBreak/>
        <w:t>PUBLIC PROGRAM – ALCUNI HIGHLIGHTS</w:t>
      </w:r>
    </w:p>
    <w:p w14:paraId="56E959CD" w14:textId="77777777" w:rsidR="00764A1E" w:rsidRDefault="00000000">
      <w:pPr>
        <w:shd w:val="clear" w:color="auto" w:fill="FFFFFF"/>
        <w:spacing w:after="0"/>
        <w:jc w:val="both"/>
        <w:rPr>
          <w:rFonts w:ascii="Arial" w:eastAsia="Arial" w:hAnsi="Arial" w:cs="Arial"/>
        </w:rPr>
      </w:pPr>
      <w:r>
        <w:rPr>
          <w:rFonts w:ascii="Arial" w:eastAsia="Arial" w:hAnsi="Arial" w:cs="Arial"/>
        </w:rPr>
        <w:t xml:space="preserve">Allestita nella Galleria centrale, situata tra i due padiglioni, l’Area Talk è quello spazio in cui fisicamente e concettualmente avviene l’incontro tra IFA e BAF, tra il passato, il presente e il futuro dell’arte, dove antico, moderno e contemporaneo si connettono attraverso appuntamenti dedicati ora all’uno ora all’altro, offrendo letture contemporanee di opere antiche e contestualizzando opere contemporanee nel flusso in continuo divenire della storia dell’arte. </w:t>
      </w:r>
    </w:p>
    <w:p w14:paraId="5126DFE5" w14:textId="77777777" w:rsidR="00764A1E" w:rsidRPr="00066671" w:rsidRDefault="00764A1E">
      <w:pPr>
        <w:shd w:val="clear" w:color="auto" w:fill="FFFFFF"/>
        <w:spacing w:after="0"/>
        <w:jc w:val="both"/>
        <w:rPr>
          <w:rFonts w:ascii="Arial" w:eastAsia="Arial" w:hAnsi="Arial" w:cs="Arial"/>
          <w:sz w:val="14"/>
          <w:szCs w:val="14"/>
        </w:rPr>
      </w:pPr>
    </w:p>
    <w:p w14:paraId="5B682689" w14:textId="77777777" w:rsidR="00764A1E" w:rsidRDefault="00000000">
      <w:pPr>
        <w:shd w:val="clear" w:color="auto" w:fill="FFFFFF"/>
        <w:spacing w:after="0"/>
        <w:jc w:val="both"/>
        <w:rPr>
          <w:rFonts w:ascii="Arial" w:eastAsia="Arial" w:hAnsi="Arial" w:cs="Arial"/>
          <w:b/>
        </w:rPr>
      </w:pPr>
      <w:r>
        <w:rPr>
          <w:rFonts w:ascii="Arial" w:eastAsia="Arial" w:hAnsi="Arial" w:cs="Arial"/>
        </w:rPr>
        <w:t xml:space="preserve">Agli amanti dell’arte antica è rivolto l’appuntamento con Giovanni Valagussa, ex Direttore dell’Accademia Carrara di Bergamo, che approfondisce il profilo di </w:t>
      </w:r>
      <w:r>
        <w:rPr>
          <w:rFonts w:ascii="Arial" w:eastAsia="Arial" w:hAnsi="Arial" w:cs="Arial"/>
          <w:b/>
        </w:rPr>
        <w:t>Giovanni Carnovali detto Il Piccio</w:t>
      </w:r>
      <w:r>
        <w:rPr>
          <w:rFonts w:ascii="Arial" w:eastAsia="Arial" w:hAnsi="Arial" w:cs="Arial"/>
        </w:rPr>
        <w:t xml:space="preserve"> – pittore dell’800 – attraverso i capolavori di un’importante collezione privata.</w:t>
      </w:r>
    </w:p>
    <w:p w14:paraId="459B4783" w14:textId="77777777" w:rsidR="00764A1E" w:rsidRDefault="00000000">
      <w:pPr>
        <w:spacing w:after="0"/>
        <w:jc w:val="both"/>
        <w:rPr>
          <w:rFonts w:ascii="Arial" w:eastAsia="Arial" w:hAnsi="Arial" w:cs="Arial"/>
        </w:rPr>
      </w:pPr>
      <w:r>
        <w:rPr>
          <w:rFonts w:ascii="Arial" w:eastAsia="Arial" w:hAnsi="Arial" w:cs="Arial"/>
          <w:b/>
        </w:rPr>
        <w:t>Cesare Benaglia</w:t>
      </w:r>
      <w:r>
        <w:rPr>
          <w:rFonts w:ascii="Arial" w:eastAsia="Arial" w:hAnsi="Arial" w:cs="Arial"/>
        </w:rPr>
        <w:t xml:space="preserve">, artista della Valbrembo classe 1932, è il protagonista di un altro momento del palinsesto: antesignano della </w:t>
      </w:r>
      <w:proofErr w:type="spellStart"/>
      <w:r>
        <w:rPr>
          <w:rFonts w:ascii="Arial" w:eastAsia="Arial" w:hAnsi="Arial" w:cs="Arial"/>
        </w:rPr>
        <w:t>land</w:t>
      </w:r>
      <w:proofErr w:type="spellEnd"/>
      <w:r>
        <w:rPr>
          <w:rFonts w:ascii="Arial" w:eastAsia="Arial" w:hAnsi="Arial" w:cs="Arial"/>
        </w:rPr>
        <w:t xml:space="preserve"> art e di un approccio sostenibile all’arte, a lui è dedicato il docufilm “Abbecedario naturale” che lo presenta in tutta la sua sensibilità d’uomo e d’artista.</w:t>
      </w:r>
    </w:p>
    <w:p w14:paraId="71133C16" w14:textId="716677F6" w:rsidR="00764A1E" w:rsidRDefault="00000000" w:rsidP="00843517">
      <w:pPr>
        <w:shd w:val="clear" w:color="auto" w:fill="FFFFFF"/>
        <w:spacing w:after="0"/>
        <w:jc w:val="both"/>
        <w:rPr>
          <w:rFonts w:ascii="Arial" w:eastAsia="Arial" w:hAnsi="Arial" w:cs="Arial"/>
        </w:rPr>
      </w:pPr>
      <w:r>
        <w:rPr>
          <w:rFonts w:ascii="Arial" w:eastAsia="Arial" w:hAnsi="Arial" w:cs="Arial"/>
        </w:rPr>
        <w:t xml:space="preserve">Destinato al </w:t>
      </w:r>
      <w:r w:rsidRPr="00843517">
        <w:rPr>
          <w:rFonts w:ascii="Arial" w:eastAsia="Arial" w:hAnsi="Arial" w:cs="Arial"/>
          <w:b/>
          <w:bCs/>
        </w:rPr>
        <w:t>mondo del collezionismo</w:t>
      </w:r>
      <w:r>
        <w:rPr>
          <w:rFonts w:ascii="Arial" w:eastAsia="Arial" w:hAnsi="Arial" w:cs="Arial"/>
        </w:rPr>
        <w:t xml:space="preserve"> è invece il talk “Imprenditoria e arte”, con </w:t>
      </w:r>
      <w:r w:rsidRPr="00843517">
        <w:rPr>
          <w:rFonts w:ascii="Arial" w:eastAsia="Arial" w:hAnsi="Arial" w:cs="Arial"/>
          <w:b/>
          <w:bCs/>
        </w:rPr>
        <w:t>Simona Leggeri</w:t>
      </w:r>
      <w:r>
        <w:rPr>
          <w:rFonts w:ascii="Arial" w:eastAsia="Arial" w:hAnsi="Arial" w:cs="Arial"/>
        </w:rPr>
        <w:t xml:space="preserve"> e </w:t>
      </w:r>
      <w:r w:rsidR="00C71230">
        <w:rPr>
          <w:rFonts w:ascii="Arial" w:eastAsia="Arial" w:hAnsi="Arial" w:cs="Arial"/>
        </w:rPr>
        <w:t xml:space="preserve">i due imprenditori </w:t>
      </w:r>
      <w:r w:rsidR="00C71230" w:rsidRPr="00843517">
        <w:rPr>
          <w:rFonts w:ascii="Arial" w:eastAsia="Arial" w:hAnsi="Arial" w:cs="Arial"/>
          <w:b/>
          <w:bCs/>
        </w:rPr>
        <w:t>Gabriele Rampinelli</w:t>
      </w:r>
      <w:r w:rsidR="00C71230" w:rsidRPr="00843517">
        <w:rPr>
          <w:rFonts w:ascii="Arial" w:eastAsia="Arial" w:hAnsi="Arial" w:cs="Arial"/>
        </w:rPr>
        <w:t xml:space="preserve"> e </w:t>
      </w:r>
      <w:r w:rsidR="00C71230" w:rsidRPr="00843517">
        <w:rPr>
          <w:rFonts w:ascii="Arial" w:eastAsia="Arial" w:hAnsi="Arial" w:cs="Arial"/>
          <w:b/>
          <w:bCs/>
        </w:rPr>
        <w:t>Giuseppe Taramelli</w:t>
      </w:r>
      <w:r w:rsidR="00C71230" w:rsidRPr="00843517">
        <w:rPr>
          <w:rFonts w:ascii="Arial" w:eastAsia="Arial" w:hAnsi="Arial" w:cs="Arial"/>
        </w:rPr>
        <w:t>.</w:t>
      </w:r>
    </w:p>
    <w:p w14:paraId="09F50D7C" w14:textId="77777777" w:rsidR="00764A1E" w:rsidRDefault="00000000">
      <w:pPr>
        <w:shd w:val="clear" w:color="auto" w:fill="FFFFFF"/>
        <w:spacing w:after="0"/>
        <w:jc w:val="both"/>
        <w:rPr>
          <w:rFonts w:ascii="Arial" w:eastAsia="Arial" w:hAnsi="Arial" w:cs="Arial"/>
        </w:rPr>
      </w:pPr>
      <w:r>
        <w:rPr>
          <w:rFonts w:ascii="Arial" w:eastAsia="Arial" w:hAnsi="Arial" w:cs="Arial"/>
        </w:rPr>
        <w:t xml:space="preserve">Nella Sala Caravaggio, </w:t>
      </w:r>
      <w:r w:rsidRPr="00843517">
        <w:rPr>
          <w:rFonts w:ascii="Arial" w:eastAsia="Arial" w:hAnsi="Arial" w:cs="Arial"/>
        </w:rPr>
        <w:t xml:space="preserve">Sergio </w:t>
      </w:r>
      <w:proofErr w:type="spellStart"/>
      <w:r w:rsidRPr="00843517">
        <w:rPr>
          <w:rFonts w:ascii="Arial" w:eastAsia="Arial" w:hAnsi="Arial" w:cs="Arial"/>
        </w:rPr>
        <w:t>Curtacci</w:t>
      </w:r>
      <w:proofErr w:type="spellEnd"/>
      <w:r>
        <w:rPr>
          <w:rFonts w:ascii="Arial" w:eastAsia="Arial" w:hAnsi="Arial" w:cs="Arial"/>
        </w:rPr>
        <w:t xml:space="preserve">, docente dell’Università di Bergamo, curatore indipendente e realizzatore del progetto online Google </w:t>
      </w:r>
      <w:proofErr w:type="spellStart"/>
      <w:r>
        <w:rPr>
          <w:rFonts w:ascii="Arial" w:eastAsia="Arial" w:hAnsi="Arial" w:cs="Arial"/>
        </w:rPr>
        <w:t>Arts</w:t>
      </w:r>
      <w:proofErr w:type="spellEnd"/>
      <w:r>
        <w:rPr>
          <w:rFonts w:ascii="Arial" w:eastAsia="Arial" w:hAnsi="Arial" w:cs="Arial"/>
        </w:rPr>
        <w:t xml:space="preserve"> &amp; Culture, offre uno sguardo verso il </w:t>
      </w:r>
      <w:r>
        <w:rPr>
          <w:rFonts w:ascii="Arial" w:eastAsia="Arial" w:hAnsi="Arial" w:cs="Arial"/>
          <w:b/>
        </w:rPr>
        <w:t xml:space="preserve">futuro dei Beni Culturali </w:t>
      </w:r>
      <w:r>
        <w:rPr>
          <w:rFonts w:ascii="Arial" w:eastAsia="Arial" w:hAnsi="Arial" w:cs="Arial"/>
        </w:rPr>
        <w:t>con un incontro sugli “Smart Museums”, ovvero su quegli spazi museali che si avvalgono delle nuove tecnologie – come la realtà virtuale, la realtà aumentata e l’intelligenza artificiale – per agevolare la fruizione delle proprie collezioni.</w:t>
      </w:r>
    </w:p>
    <w:p w14:paraId="1912FA55" w14:textId="77777777" w:rsidR="00764A1E" w:rsidRPr="00066671" w:rsidRDefault="00764A1E">
      <w:pPr>
        <w:spacing w:after="0"/>
        <w:jc w:val="both"/>
        <w:rPr>
          <w:rFonts w:ascii="Arial" w:eastAsia="Arial" w:hAnsi="Arial" w:cs="Arial"/>
          <w:sz w:val="14"/>
          <w:szCs w:val="14"/>
        </w:rPr>
      </w:pPr>
    </w:p>
    <w:p w14:paraId="081A4FC5" w14:textId="77777777" w:rsidR="00764A1E" w:rsidRDefault="00000000">
      <w:pPr>
        <w:shd w:val="clear" w:color="auto" w:fill="FFFFFF"/>
        <w:spacing w:after="0"/>
        <w:jc w:val="both"/>
        <w:rPr>
          <w:rFonts w:ascii="Arial" w:eastAsia="Arial" w:hAnsi="Arial" w:cs="Arial"/>
          <w:color w:val="FFFFFF"/>
          <w:highlight w:val="black"/>
        </w:rPr>
      </w:pPr>
      <w:r>
        <w:rPr>
          <w:rFonts w:ascii="Arial" w:eastAsia="Arial" w:hAnsi="Arial" w:cs="Arial"/>
          <w:color w:val="FFFFFF"/>
          <w:highlight w:val="black"/>
        </w:rPr>
        <w:t>INSTALLAZIONI E MOSTRE</w:t>
      </w:r>
    </w:p>
    <w:p w14:paraId="7472F794" w14:textId="53CE0936" w:rsidR="00764A1E" w:rsidRDefault="00000000" w:rsidP="00843517">
      <w:pPr>
        <w:shd w:val="clear" w:color="auto" w:fill="FFFFFF"/>
        <w:spacing w:after="0"/>
        <w:jc w:val="both"/>
        <w:rPr>
          <w:rFonts w:ascii="Arial" w:eastAsia="Arial" w:hAnsi="Arial" w:cs="Arial"/>
        </w:rPr>
      </w:pPr>
      <w:r>
        <w:rPr>
          <w:rFonts w:ascii="Arial" w:eastAsia="Arial" w:hAnsi="Arial" w:cs="Arial"/>
        </w:rPr>
        <w:t xml:space="preserve">Disseminate negli spazi fieristici sono poi mostre </w:t>
      </w:r>
      <w:r w:rsidR="00843517">
        <w:rPr>
          <w:rFonts w:ascii="Arial" w:eastAsia="Arial" w:hAnsi="Arial" w:cs="Arial"/>
        </w:rPr>
        <w:t xml:space="preserve">personali </w:t>
      </w:r>
      <w:r>
        <w:rPr>
          <w:rFonts w:ascii="Arial" w:eastAsia="Arial" w:hAnsi="Arial" w:cs="Arial"/>
        </w:rPr>
        <w:t>e installazioni.</w:t>
      </w:r>
    </w:p>
    <w:p w14:paraId="7990DFC0" w14:textId="6A508959" w:rsidR="00764A1E" w:rsidRDefault="00000000" w:rsidP="00843517">
      <w:pPr>
        <w:shd w:val="clear" w:color="auto" w:fill="FFFFFF"/>
        <w:spacing w:after="0"/>
        <w:jc w:val="both"/>
        <w:rPr>
          <w:rFonts w:ascii="Arial" w:eastAsia="Arial" w:hAnsi="Arial" w:cs="Arial"/>
        </w:rPr>
      </w:pPr>
      <w:r>
        <w:rPr>
          <w:rFonts w:ascii="Arial" w:eastAsia="Arial" w:hAnsi="Arial" w:cs="Arial"/>
        </w:rPr>
        <w:t xml:space="preserve">Alle </w:t>
      </w:r>
      <w:r w:rsidRPr="00843517">
        <w:rPr>
          <w:rFonts w:ascii="Arial" w:eastAsia="Arial" w:hAnsi="Arial" w:cs="Arial"/>
          <w:b/>
          <w:bCs/>
        </w:rPr>
        <w:t>installazioni di dimensioni ambientali</w:t>
      </w:r>
      <w:r>
        <w:rPr>
          <w:rFonts w:ascii="Arial" w:eastAsia="Arial" w:hAnsi="Arial" w:cs="Arial"/>
        </w:rPr>
        <w:t xml:space="preserve"> di </w:t>
      </w:r>
      <w:proofErr w:type="spellStart"/>
      <w:r w:rsidRPr="00843517">
        <w:rPr>
          <w:rFonts w:ascii="Arial" w:eastAsia="Arial" w:hAnsi="Arial" w:cs="Arial"/>
          <w:b/>
          <w:bCs/>
        </w:rPr>
        <w:t>Helidon</w:t>
      </w:r>
      <w:proofErr w:type="spellEnd"/>
      <w:r w:rsidRPr="00843517">
        <w:rPr>
          <w:rFonts w:ascii="Arial" w:eastAsia="Arial" w:hAnsi="Arial" w:cs="Arial"/>
          <w:b/>
          <w:bCs/>
        </w:rPr>
        <w:t xml:space="preserve"> </w:t>
      </w:r>
      <w:proofErr w:type="spellStart"/>
      <w:r w:rsidRPr="00843517">
        <w:rPr>
          <w:rFonts w:ascii="Arial" w:eastAsia="Arial" w:hAnsi="Arial" w:cs="Arial"/>
          <w:b/>
          <w:bCs/>
        </w:rPr>
        <w:t>Xhixha</w:t>
      </w:r>
      <w:proofErr w:type="spellEnd"/>
      <w:r>
        <w:rPr>
          <w:rFonts w:ascii="Arial" w:eastAsia="Arial" w:hAnsi="Arial" w:cs="Arial"/>
        </w:rPr>
        <w:t>, presente in fiera con le opere monumentali in acciaio “</w:t>
      </w:r>
      <w:proofErr w:type="spellStart"/>
      <w:r>
        <w:rPr>
          <w:rFonts w:ascii="Arial" w:eastAsia="Arial" w:hAnsi="Arial" w:cs="Arial"/>
        </w:rPr>
        <w:t>Elliptical</w:t>
      </w:r>
      <w:proofErr w:type="spellEnd"/>
      <w:r>
        <w:rPr>
          <w:rFonts w:ascii="Arial" w:eastAsia="Arial" w:hAnsi="Arial" w:cs="Arial"/>
        </w:rPr>
        <w:t xml:space="preserve"> </w:t>
      </w:r>
      <w:proofErr w:type="spellStart"/>
      <w:r>
        <w:rPr>
          <w:rFonts w:ascii="Arial" w:eastAsia="Arial" w:hAnsi="Arial" w:cs="Arial"/>
        </w:rPr>
        <w:t>Reflection</w:t>
      </w:r>
      <w:proofErr w:type="spellEnd"/>
      <w:r>
        <w:rPr>
          <w:rFonts w:ascii="Arial" w:eastAsia="Arial" w:hAnsi="Arial" w:cs="Arial"/>
        </w:rPr>
        <w:t xml:space="preserve">” e “Lancio di luce”, di </w:t>
      </w:r>
      <w:r w:rsidRPr="00843517">
        <w:rPr>
          <w:rFonts w:ascii="Arial" w:eastAsia="Arial" w:hAnsi="Arial" w:cs="Arial"/>
          <w:b/>
          <w:bCs/>
        </w:rPr>
        <w:t>Elvino Motti</w:t>
      </w:r>
      <w:r>
        <w:rPr>
          <w:rFonts w:ascii="Arial" w:eastAsia="Arial" w:hAnsi="Arial" w:cs="Arial"/>
        </w:rPr>
        <w:t xml:space="preserve"> – sua è la scultura in metacrilato “Angeli e demoni” – e di</w:t>
      </w:r>
      <w:r w:rsidRPr="00843517">
        <w:rPr>
          <w:rFonts w:ascii="Arial" w:eastAsia="Arial" w:hAnsi="Arial" w:cs="Arial"/>
        </w:rPr>
        <w:t xml:space="preserve"> </w:t>
      </w:r>
      <w:r w:rsidRPr="00843517">
        <w:rPr>
          <w:rFonts w:ascii="Arial" w:eastAsia="Arial" w:hAnsi="Arial" w:cs="Arial"/>
          <w:b/>
          <w:bCs/>
        </w:rPr>
        <w:t>Max Marra</w:t>
      </w:r>
      <w:r>
        <w:rPr>
          <w:rFonts w:ascii="Arial" w:eastAsia="Arial" w:hAnsi="Arial" w:cs="Arial"/>
        </w:rPr>
        <w:t xml:space="preserve">, che con “Alchimie di acqua, luce, colori, trasparenze” celebra l’elemento dell’acqua, si alternano </w:t>
      </w:r>
      <w:r w:rsidRPr="00843517">
        <w:rPr>
          <w:rFonts w:ascii="Arial" w:eastAsia="Arial" w:hAnsi="Arial" w:cs="Arial"/>
          <w:b/>
          <w:bCs/>
        </w:rPr>
        <w:t>le mostre di</w:t>
      </w:r>
      <w:r>
        <w:rPr>
          <w:rFonts w:ascii="Arial" w:eastAsia="Arial" w:hAnsi="Arial" w:cs="Arial"/>
        </w:rPr>
        <w:t xml:space="preserve"> </w:t>
      </w:r>
      <w:r w:rsidRPr="00843517">
        <w:rPr>
          <w:rFonts w:ascii="Arial" w:eastAsia="Arial" w:hAnsi="Arial" w:cs="Arial"/>
          <w:b/>
          <w:bCs/>
        </w:rPr>
        <w:t>Gaetano De Faveri</w:t>
      </w:r>
      <w:r w:rsidRPr="00843517">
        <w:rPr>
          <w:rFonts w:ascii="Arial" w:eastAsia="Arial" w:hAnsi="Arial" w:cs="Arial"/>
        </w:rPr>
        <w:t xml:space="preserve"> </w:t>
      </w:r>
      <w:r>
        <w:rPr>
          <w:rFonts w:ascii="Arial" w:eastAsia="Arial" w:hAnsi="Arial" w:cs="Arial"/>
        </w:rPr>
        <w:t>“</w:t>
      </w:r>
      <w:proofErr w:type="spellStart"/>
      <w:r>
        <w:rPr>
          <w:rFonts w:ascii="Arial" w:eastAsia="Arial" w:hAnsi="Arial" w:cs="Arial"/>
        </w:rPr>
        <w:t>Algoritmia</w:t>
      </w:r>
      <w:proofErr w:type="spellEnd"/>
      <w:r>
        <w:rPr>
          <w:rFonts w:ascii="Arial" w:eastAsia="Arial" w:hAnsi="Arial" w:cs="Arial"/>
        </w:rPr>
        <w:t>”, fotografo nel cui lavoro si mescola l’elaborazione digitale al processo fotografico</w:t>
      </w:r>
      <w:r w:rsidR="00843517">
        <w:rPr>
          <w:rFonts w:ascii="Arial" w:eastAsia="Arial" w:hAnsi="Arial" w:cs="Arial"/>
        </w:rPr>
        <w:t xml:space="preserve">, di </w:t>
      </w:r>
      <w:r w:rsidR="00843517" w:rsidRPr="00843517">
        <w:rPr>
          <w:rFonts w:ascii="Arial" w:eastAsia="Arial" w:hAnsi="Arial" w:cs="Arial"/>
          <w:b/>
          <w:bCs/>
        </w:rPr>
        <w:t>Giovanni Carnovali detto Il Piccio</w:t>
      </w:r>
      <w:r w:rsidR="00843517">
        <w:rPr>
          <w:rFonts w:ascii="Arial" w:eastAsia="Arial" w:hAnsi="Arial" w:cs="Arial"/>
        </w:rPr>
        <w:t xml:space="preserve">, </w:t>
      </w:r>
      <w:r w:rsidR="00843517" w:rsidRPr="00843517">
        <w:rPr>
          <w:rFonts w:ascii="Arial" w:eastAsia="Arial" w:hAnsi="Arial" w:cs="Arial"/>
        </w:rPr>
        <w:t>uno dei maggiori interpreti della pittura dell’Ottocento italiano</w:t>
      </w:r>
      <w:r w:rsidR="00843517">
        <w:rPr>
          <w:rFonts w:ascii="Arial" w:eastAsia="Arial" w:hAnsi="Arial" w:cs="Arial"/>
        </w:rPr>
        <w:t>,</w:t>
      </w:r>
      <w:r w:rsidR="00843517">
        <w:rPr>
          <w:rFonts w:ascii="Arial" w:eastAsia="Arial" w:hAnsi="Arial" w:cs="Arial"/>
        </w:rPr>
        <w:t xml:space="preserve"> </w:t>
      </w:r>
      <w:r w:rsidR="00843517">
        <w:rPr>
          <w:rFonts w:ascii="Arial" w:eastAsia="Arial" w:hAnsi="Arial" w:cs="Arial"/>
        </w:rPr>
        <w:t xml:space="preserve">e </w:t>
      </w:r>
      <w:r w:rsidR="00843517" w:rsidRPr="00843517">
        <w:rPr>
          <w:rFonts w:ascii="Arial" w:eastAsia="Arial" w:hAnsi="Arial" w:cs="Arial"/>
        </w:rPr>
        <w:t xml:space="preserve">di </w:t>
      </w:r>
      <w:r w:rsidR="00843517" w:rsidRPr="00843517">
        <w:rPr>
          <w:rFonts w:ascii="Arial" w:eastAsia="Arial" w:hAnsi="Arial" w:cs="Arial"/>
          <w:b/>
          <w:bCs/>
        </w:rPr>
        <w:t xml:space="preserve">Francesco </w:t>
      </w:r>
      <w:proofErr w:type="spellStart"/>
      <w:r w:rsidR="00843517" w:rsidRPr="00843517">
        <w:rPr>
          <w:rFonts w:ascii="Arial" w:eastAsia="Arial" w:hAnsi="Arial" w:cs="Arial"/>
          <w:b/>
          <w:bCs/>
        </w:rPr>
        <w:t>Coghetti</w:t>
      </w:r>
      <w:proofErr w:type="spellEnd"/>
      <w:r w:rsidR="00843517">
        <w:rPr>
          <w:rFonts w:ascii="Arial" w:eastAsia="Arial" w:hAnsi="Arial" w:cs="Arial"/>
        </w:rPr>
        <w:t>, pittore ottocentesco di cui si presentano dipinti, bozzetti e disegni inediti</w:t>
      </w:r>
      <w:r w:rsidR="00843517" w:rsidRPr="00843517">
        <w:rPr>
          <w:rFonts w:ascii="Arial" w:eastAsia="Arial" w:hAnsi="Arial" w:cs="Arial"/>
        </w:rPr>
        <w:t>.</w:t>
      </w:r>
    </w:p>
    <w:p w14:paraId="51943428" w14:textId="77777777" w:rsidR="00843517" w:rsidRDefault="00ED44F5" w:rsidP="00843517">
      <w:pPr>
        <w:shd w:val="clear" w:color="auto" w:fill="FFFFFF"/>
        <w:spacing w:after="0"/>
        <w:jc w:val="both"/>
        <w:rPr>
          <w:rFonts w:ascii="Arial" w:eastAsia="Arial" w:hAnsi="Arial" w:cs="Arial"/>
          <w:color w:val="FFFFFF"/>
        </w:rPr>
      </w:pPr>
      <w:r w:rsidRPr="00066671">
        <w:rPr>
          <w:rFonts w:ascii="Arial" w:eastAsia="Arial" w:hAnsi="Arial" w:cs="Arial"/>
          <w:color w:val="FFFFFF"/>
          <w:sz w:val="14"/>
          <w:szCs w:val="14"/>
          <w:highlight w:val="black"/>
        </w:rPr>
        <w:br/>
      </w:r>
      <w:r>
        <w:rPr>
          <w:rFonts w:ascii="Arial" w:eastAsia="Arial" w:hAnsi="Arial" w:cs="Arial"/>
          <w:color w:val="FFFFFF"/>
          <w:highlight w:val="black"/>
        </w:rPr>
        <w:t>IN CITTÀ – IL GEMELLAGGIO TRA BERGAMO E VENEZIA</w:t>
      </w:r>
    </w:p>
    <w:p w14:paraId="71CDAF1D" w14:textId="772E9843" w:rsidR="00764A1E" w:rsidRDefault="00ED44F5" w:rsidP="00843517">
      <w:pPr>
        <w:shd w:val="clear" w:color="auto" w:fill="FFFFFF"/>
        <w:spacing w:after="0"/>
        <w:jc w:val="both"/>
        <w:rPr>
          <w:rFonts w:ascii="Arial" w:eastAsia="Arial" w:hAnsi="Arial" w:cs="Arial"/>
        </w:rPr>
      </w:pPr>
      <w:r>
        <w:rPr>
          <w:rFonts w:ascii="Arial" w:eastAsia="Arial" w:hAnsi="Arial" w:cs="Arial"/>
        </w:rPr>
        <w:t xml:space="preserve">La fiera sconfina in città attraverso la mostra “10+ </w:t>
      </w:r>
      <w:proofErr w:type="spellStart"/>
      <w:r>
        <w:rPr>
          <w:rFonts w:ascii="Arial" w:eastAsia="Arial" w:hAnsi="Arial" w:cs="Arial"/>
        </w:rPr>
        <w:t>Modern</w:t>
      </w:r>
      <w:proofErr w:type="spellEnd"/>
      <w:r>
        <w:rPr>
          <w:rFonts w:ascii="Arial" w:eastAsia="Arial" w:hAnsi="Arial" w:cs="Arial"/>
        </w:rPr>
        <w:t xml:space="preserve"> Art” che celebra l’antico legame tra</w:t>
      </w:r>
      <w:r w:rsidR="00843517">
        <w:rPr>
          <w:rFonts w:ascii="Arial" w:eastAsia="Arial" w:hAnsi="Arial" w:cs="Arial"/>
        </w:rPr>
        <w:t xml:space="preserve"> </w:t>
      </w:r>
      <w:r>
        <w:rPr>
          <w:rFonts w:ascii="Arial" w:eastAsia="Arial" w:hAnsi="Arial" w:cs="Arial"/>
        </w:rPr>
        <w:t xml:space="preserve">Bergamo e Venezia esponendo le opere di </w:t>
      </w:r>
      <w:r>
        <w:rPr>
          <w:rFonts w:ascii="Arial" w:eastAsia="Arial" w:hAnsi="Arial" w:cs="Arial"/>
          <w:b/>
        </w:rPr>
        <w:t>venti artisti contemporanei</w:t>
      </w:r>
      <w:r>
        <w:rPr>
          <w:rFonts w:ascii="Arial" w:eastAsia="Arial" w:hAnsi="Arial" w:cs="Arial"/>
        </w:rPr>
        <w:t xml:space="preserve"> – dieci bergamaschi e dieci </w:t>
      </w:r>
      <w:r>
        <w:rPr>
          <w:rFonts w:ascii="Arial" w:eastAsia="Arial" w:hAnsi="Arial" w:cs="Arial"/>
        </w:rPr>
        <w:lastRenderedPageBreak/>
        <w:t xml:space="preserve">veneziani – in </w:t>
      </w:r>
      <w:r>
        <w:rPr>
          <w:rFonts w:ascii="Arial" w:eastAsia="Arial" w:hAnsi="Arial" w:cs="Arial"/>
          <w:b/>
        </w:rPr>
        <w:t>due tappe</w:t>
      </w:r>
      <w:r>
        <w:rPr>
          <w:rFonts w:ascii="Arial" w:eastAsia="Arial" w:hAnsi="Arial" w:cs="Arial"/>
        </w:rPr>
        <w:t xml:space="preserve">: la prima, nella </w:t>
      </w:r>
      <w:r>
        <w:rPr>
          <w:rFonts w:ascii="Arial" w:eastAsia="Arial" w:hAnsi="Arial" w:cs="Arial"/>
          <w:b/>
        </w:rPr>
        <w:t>Sala Viterbi del Palazzo della Provincia di Bergamo, dal 15 al 30 gennaio 2025</w:t>
      </w:r>
      <w:r>
        <w:rPr>
          <w:rFonts w:ascii="Arial" w:eastAsia="Arial" w:hAnsi="Arial" w:cs="Arial"/>
        </w:rPr>
        <w:t xml:space="preserve">, la seconda alla </w:t>
      </w:r>
      <w:r>
        <w:rPr>
          <w:rFonts w:ascii="Arial" w:eastAsia="Arial" w:hAnsi="Arial" w:cs="Arial"/>
          <w:b/>
        </w:rPr>
        <w:t>Chiesa di San Leonardo a Venezia, dal 3 al 16 febbraio</w:t>
      </w:r>
      <w:r>
        <w:rPr>
          <w:rFonts w:ascii="Arial" w:eastAsia="Arial" w:hAnsi="Arial" w:cs="Arial"/>
        </w:rPr>
        <w:t xml:space="preserve">.  </w:t>
      </w:r>
    </w:p>
    <w:p w14:paraId="7AC3DF5F" w14:textId="77777777" w:rsidR="00764A1E" w:rsidRDefault="00000000" w:rsidP="00843517">
      <w:pPr>
        <w:spacing w:after="0"/>
        <w:jc w:val="both"/>
        <w:rPr>
          <w:rFonts w:ascii="Arial" w:eastAsia="Arial" w:hAnsi="Arial" w:cs="Arial"/>
        </w:rPr>
      </w:pPr>
      <w:r>
        <w:rPr>
          <w:rFonts w:ascii="Arial" w:eastAsia="Arial" w:hAnsi="Arial" w:cs="Arial"/>
        </w:rPr>
        <w:t xml:space="preserve">Curata da Sergio Radici e Anny Lazzari, la collettiva espone dipinti e sculture di: Maurizio Azzolini, Sergio </w:t>
      </w:r>
      <w:proofErr w:type="spellStart"/>
      <w:r>
        <w:rPr>
          <w:rFonts w:ascii="Arial" w:eastAsia="Arial" w:hAnsi="Arial" w:cs="Arial"/>
        </w:rPr>
        <w:t>Battarola</w:t>
      </w:r>
      <w:proofErr w:type="spellEnd"/>
      <w:r>
        <w:rPr>
          <w:rFonts w:ascii="Arial" w:eastAsia="Arial" w:hAnsi="Arial" w:cs="Arial"/>
        </w:rPr>
        <w:t>, Cesare Benaglia, Giovanna Bolognini, Manuel Bonfanti, Raffaele Bovo, Giuseppe</w:t>
      </w:r>
    </w:p>
    <w:p w14:paraId="475D38D2" w14:textId="77777777" w:rsidR="00764A1E" w:rsidRDefault="00000000" w:rsidP="00843517">
      <w:pPr>
        <w:spacing w:after="0"/>
        <w:jc w:val="both"/>
        <w:rPr>
          <w:rFonts w:ascii="Arial" w:eastAsia="Arial" w:hAnsi="Arial" w:cs="Arial"/>
        </w:rPr>
      </w:pPr>
      <w:r>
        <w:rPr>
          <w:rFonts w:ascii="Arial" w:eastAsia="Arial" w:hAnsi="Arial" w:cs="Arial"/>
        </w:rPr>
        <w:t xml:space="preserve">Coppola, Giancarlo Defendi, Giulia Enzo, Tiziano Finazzi, Barbara Furlan, Claudio </w:t>
      </w:r>
      <w:proofErr w:type="spellStart"/>
      <w:r>
        <w:rPr>
          <w:rFonts w:ascii="Arial" w:eastAsia="Arial" w:hAnsi="Arial" w:cs="Arial"/>
        </w:rPr>
        <w:t>Granaroli</w:t>
      </w:r>
      <w:proofErr w:type="spellEnd"/>
      <w:r>
        <w:rPr>
          <w:rFonts w:ascii="Arial" w:eastAsia="Arial" w:hAnsi="Arial" w:cs="Arial"/>
        </w:rPr>
        <w:t xml:space="preserve">, Margherita Leoni, Moni Marceau </w:t>
      </w:r>
      <w:proofErr w:type="spellStart"/>
      <w:r>
        <w:rPr>
          <w:rFonts w:ascii="Arial" w:eastAsia="Arial" w:hAnsi="Arial" w:cs="Arial"/>
        </w:rPr>
        <w:t>Roj</w:t>
      </w:r>
      <w:proofErr w:type="spellEnd"/>
      <w:r>
        <w:rPr>
          <w:rFonts w:ascii="Arial" w:eastAsia="Arial" w:hAnsi="Arial" w:cs="Arial"/>
        </w:rPr>
        <w:t xml:space="preserve">, Ugo Riva, Katia Scotti, Arturo </w:t>
      </w:r>
      <w:proofErr w:type="spellStart"/>
      <w:r>
        <w:rPr>
          <w:rFonts w:ascii="Arial" w:eastAsia="Arial" w:hAnsi="Arial" w:cs="Arial"/>
        </w:rPr>
        <w:t>Siebessi</w:t>
      </w:r>
      <w:proofErr w:type="spellEnd"/>
      <w:r>
        <w:rPr>
          <w:rFonts w:ascii="Arial" w:eastAsia="Arial" w:hAnsi="Arial" w:cs="Arial"/>
        </w:rPr>
        <w:t xml:space="preserve">, Silvia </w:t>
      </w:r>
      <w:proofErr w:type="spellStart"/>
      <w:r>
        <w:rPr>
          <w:rFonts w:ascii="Arial" w:eastAsia="Arial" w:hAnsi="Arial" w:cs="Arial"/>
        </w:rPr>
        <w:t>Stocchetto</w:t>
      </w:r>
      <w:proofErr w:type="spellEnd"/>
      <w:r>
        <w:rPr>
          <w:rFonts w:ascii="Arial" w:eastAsia="Arial" w:hAnsi="Arial" w:cs="Arial"/>
        </w:rPr>
        <w:t>, Alessandro Verdi e Sergio Vozza.</w:t>
      </w:r>
    </w:p>
    <w:p w14:paraId="5E59AD20" w14:textId="77777777" w:rsidR="00764A1E" w:rsidRPr="005F0037" w:rsidRDefault="00764A1E">
      <w:pPr>
        <w:spacing w:after="0"/>
        <w:jc w:val="both"/>
        <w:rPr>
          <w:rFonts w:ascii="Arial" w:eastAsia="Arial" w:hAnsi="Arial" w:cs="Arial"/>
          <w:sz w:val="14"/>
          <w:szCs w:val="14"/>
        </w:rPr>
      </w:pPr>
    </w:p>
    <w:p w14:paraId="3153807D" w14:textId="77777777" w:rsidR="00764A1E" w:rsidRPr="005F0037" w:rsidRDefault="00000000">
      <w:pPr>
        <w:spacing w:after="0"/>
        <w:jc w:val="both"/>
        <w:rPr>
          <w:rFonts w:ascii="Arial" w:eastAsia="Arial" w:hAnsi="Arial" w:cs="Arial"/>
          <w:b/>
          <w:u w:val="single"/>
        </w:rPr>
      </w:pPr>
      <w:r w:rsidRPr="005F0037">
        <w:rPr>
          <w:rFonts w:ascii="Arial" w:eastAsia="Arial" w:hAnsi="Arial" w:cs="Arial"/>
          <w:b/>
          <w:u w:val="single"/>
        </w:rPr>
        <w:t>Scheda tecnica</w:t>
      </w:r>
    </w:p>
    <w:p w14:paraId="6B750968" w14:textId="77777777" w:rsidR="00764A1E" w:rsidRPr="005F0037" w:rsidRDefault="00000000">
      <w:pPr>
        <w:numPr>
          <w:ilvl w:val="0"/>
          <w:numId w:val="1"/>
        </w:numPr>
        <w:pBdr>
          <w:top w:val="nil"/>
          <w:left w:val="nil"/>
          <w:bottom w:val="nil"/>
          <w:right w:val="nil"/>
          <w:between w:val="nil"/>
        </w:pBdr>
        <w:spacing w:after="0"/>
        <w:ind w:left="426"/>
        <w:rPr>
          <w:rFonts w:ascii="Arial" w:eastAsia="Arial" w:hAnsi="Arial" w:cs="Arial"/>
          <w:color w:val="000000"/>
        </w:rPr>
      </w:pPr>
      <w:r w:rsidRPr="005F0037">
        <w:rPr>
          <w:rFonts w:ascii="Arial" w:eastAsia="Arial" w:hAnsi="Arial" w:cs="Arial"/>
          <w:b/>
          <w:color w:val="000000"/>
        </w:rPr>
        <w:t>IFA - Italian Fine Art 2025</w:t>
      </w:r>
    </w:p>
    <w:p w14:paraId="03F6DE5C" w14:textId="77777777" w:rsidR="00764A1E" w:rsidRPr="005F0037" w:rsidRDefault="00000000">
      <w:pPr>
        <w:spacing w:after="0"/>
        <w:rPr>
          <w:rFonts w:ascii="Arial" w:eastAsia="Arial" w:hAnsi="Arial" w:cs="Arial"/>
        </w:rPr>
      </w:pPr>
      <w:r w:rsidRPr="005F0037">
        <w:rPr>
          <w:rFonts w:ascii="Arial" w:eastAsia="Arial" w:hAnsi="Arial" w:cs="Arial"/>
          <w:b/>
        </w:rPr>
        <w:t>Sede</w:t>
      </w:r>
      <w:r w:rsidRPr="005F0037">
        <w:rPr>
          <w:rFonts w:ascii="Arial" w:eastAsia="Arial" w:hAnsi="Arial" w:cs="Arial"/>
          <w:b/>
        </w:rPr>
        <w:tab/>
      </w:r>
      <w:r w:rsidRPr="005F0037">
        <w:rPr>
          <w:rFonts w:ascii="Arial" w:eastAsia="Arial" w:hAnsi="Arial" w:cs="Arial"/>
          <w:b/>
        </w:rPr>
        <w:tab/>
      </w:r>
      <w:r w:rsidRPr="005F0037">
        <w:rPr>
          <w:rFonts w:ascii="Arial" w:eastAsia="Arial" w:hAnsi="Arial" w:cs="Arial"/>
          <w:b/>
        </w:rPr>
        <w:tab/>
      </w:r>
      <w:r w:rsidRPr="005F0037">
        <w:rPr>
          <w:rFonts w:ascii="Arial" w:eastAsia="Arial" w:hAnsi="Arial" w:cs="Arial"/>
        </w:rPr>
        <w:t>Fiera di Bergamo, PAD. A, via Lunga – 24125 Bergamo</w:t>
      </w:r>
      <w:r w:rsidRPr="005F0037">
        <w:rPr>
          <w:rFonts w:ascii="Arial" w:eastAsia="Arial" w:hAnsi="Arial" w:cs="Arial"/>
        </w:rPr>
        <w:br/>
      </w:r>
      <w:r w:rsidRPr="005F0037">
        <w:rPr>
          <w:rFonts w:ascii="Arial" w:eastAsia="Arial" w:hAnsi="Arial" w:cs="Arial"/>
          <w:b/>
        </w:rPr>
        <w:t>Date</w:t>
      </w:r>
      <w:r w:rsidRPr="005F0037">
        <w:rPr>
          <w:rFonts w:ascii="Arial" w:eastAsia="Arial" w:hAnsi="Arial" w:cs="Arial"/>
          <w:b/>
        </w:rPr>
        <w:tab/>
      </w:r>
      <w:r w:rsidRPr="005F0037">
        <w:rPr>
          <w:rFonts w:ascii="Arial" w:eastAsia="Arial" w:hAnsi="Arial" w:cs="Arial"/>
          <w:b/>
        </w:rPr>
        <w:tab/>
      </w:r>
      <w:r w:rsidRPr="005F0037">
        <w:rPr>
          <w:rFonts w:ascii="Arial" w:eastAsia="Arial" w:hAnsi="Arial" w:cs="Arial"/>
          <w:b/>
        </w:rPr>
        <w:tab/>
      </w:r>
      <w:r w:rsidRPr="005F0037">
        <w:rPr>
          <w:rFonts w:ascii="Arial" w:eastAsia="Arial" w:hAnsi="Arial" w:cs="Arial"/>
        </w:rPr>
        <w:t>da venerdì 10 a domenica 19 gennaio 2025</w:t>
      </w:r>
    </w:p>
    <w:p w14:paraId="62B725D0" w14:textId="77777777" w:rsidR="00764A1E" w:rsidRPr="005F0037" w:rsidRDefault="00000000">
      <w:pPr>
        <w:spacing w:after="0"/>
        <w:rPr>
          <w:rFonts w:ascii="Arial" w:eastAsia="Arial" w:hAnsi="Arial" w:cs="Arial"/>
        </w:rPr>
      </w:pPr>
      <w:r w:rsidRPr="005F0037">
        <w:rPr>
          <w:rFonts w:ascii="Arial" w:eastAsia="Arial" w:hAnsi="Arial" w:cs="Arial"/>
          <w:b/>
        </w:rPr>
        <w:t>Orari</w:t>
      </w:r>
      <w:r w:rsidRPr="005F0037">
        <w:rPr>
          <w:rFonts w:ascii="Arial" w:eastAsia="Arial" w:hAnsi="Arial" w:cs="Arial"/>
          <w:b/>
        </w:rPr>
        <w:tab/>
      </w:r>
      <w:r w:rsidRPr="005F0037">
        <w:rPr>
          <w:rFonts w:ascii="Arial" w:eastAsia="Arial" w:hAnsi="Arial" w:cs="Arial"/>
          <w:b/>
        </w:rPr>
        <w:tab/>
      </w:r>
      <w:r w:rsidRPr="005F0037">
        <w:rPr>
          <w:rFonts w:ascii="Arial" w:eastAsia="Arial" w:hAnsi="Arial" w:cs="Arial"/>
          <w:b/>
        </w:rPr>
        <w:tab/>
      </w:r>
      <w:r w:rsidRPr="005F0037">
        <w:rPr>
          <w:rFonts w:ascii="Arial" w:eastAsia="Arial" w:hAnsi="Arial" w:cs="Arial"/>
        </w:rPr>
        <w:t>Lun-</w:t>
      </w:r>
      <w:proofErr w:type="spellStart"/>
      <w:r w:rsidRPr="005F0037">
        <w:rPr>
          <w:rFonts w:ascii="Arial" w:eastAsia="Arial" w:hAnsi="Arial" w:cs="Arial"/>
        </w:rPr>
        <w:t>ven</w:t>
      </w:r>
      <w:proofErr w:type="spellEnd"/>
      <w:r w:rsidRPr="005F0037">
        <w:rPr>
          <w:rFonts w:ascii="Arial" w:eastAsia="Arial" w:hAnsi="Arial" w:cs="Arial"/>
        </w:rPr>
        <w:t xml:space="preserve">, ore 15 - 19. </w:t>
      </w:r>
      <w:proofErr w:type="spellStart"/>
      <w:r w:rsidRPr="005F0037">
        <w:rPr>
          <w:rFonts w:ascii="Arial" w:eastAsia="Arial" w:hAnsi="Arial" w:cs="Arial"/>
        </w:rPr>
        <w:t>Sab-dom</w:t>
      </w:r>
      <w:proofErr w:type="spellEnd"/>
      <w:r w:rsidRPr="005F0037">
        <w:rPr>
          <w:rFonts w:ascii="Arial" w:eastAsia="Arial" w:hAnsi="Arial" w:cs="Arial"/>
        </w:rPr>
        <w:t>, ore 10 – 19</w:t>
      </w:r>
    </w:p>
    <w:p w14:paraId="27327BA6" w14:textId="77777777" w:rsidR="00764A1E" w:rsidRPr="005F0037" w:rsidRDefault="00000000">
      <w:pPr>
        <w:spacing w:after="0"/>
        <w:rPr>
          <w:rFonts w:ascii="Arial" w:eastAsia="Arial" w:hAnsi="Arial" w:cs="Arial"/>
        </w:rPr>
      </w:pPr>
      <w:r w:rsidRPr="005F0037">
        <w:rPr>
          <w:rFonts w:ascii="Arial" w:eastAsia="Arial" w:hAnsi="Arial" w:cs="Arial"/>
          <w:b/>
        </w:rPr>
        <w:t>Ingresso</w:t>
      </w:r>
      <w:r w:rsidRPr="005F0037">
        <w:rPr>
          <w:rFonts w:ascii="Arial" w:eastAsia="Arial" w:hAnsi="Arial" w:cs="Arial"/>
          <w:b/>
        </w:rPr>
        <w:tab/>
      </w:r>
      <w:r w:rsidRPr="005F0037">
        <w:rPr>
          <w:rFonts w:ascii="Arial" w:eastAsia="Arial" w:hAnsi="Arial" w:cs="Arial"/>
          <w:b/>
        </w:rPr>
        <w:tab/>
      </w:r>
      <w:r w:rsidRPr="005F0037">
        <w:rPr>
          <w:rFonts w:ascii="Arial" w:eastAsia="Arial" w:hAnsi="Arial" w:cs="Arial"/>
        </w:rPr>
        <w:t>Unico per BAF e IFA - Intero 10 euro; ridotto (over 65 anni) 8 euro; online 9</w:t>
      </w:r>
    </w:p>
    <w:p w14:paraId="56BE5609" w14:textId="77777777" w:rsidR="00764A1E" w:rsidRPr="005F0037" w:rsidRDefault="00000000" w:rsidP="005F0037">
      <w:pPr>
        <w:spacing w:after="0"/>
        <w:ind w:left="1453" w:firstLine="707"/>
        <w:rPr>
          <w:rFonts w:ascii="Arial" w:eastAsia="Arial" w:hAnsi="Arial" w:cs="Arial"/>
        </w:rPr>
      </w:pPr>
      <w:r w:rsidRPr="005F0037">
        <w:rPr>
          <w:rFonts w:ascii="Arial" w:eastAsia="Arial" w:hAnsi="Arial" w:cs="Arial"/>
        </w:rPr>
        <w:t>euro. Gratuito fino ai 12 anni compiuti (ritirabile direttamente presso le casse</w:t>
      </w:r>
    </w:p>
    <w:p w14:paraId="5EF78317" w14:textId="77777777" w:rsidR="00764A1E" w:rsidRPr="005F0037" w:rsidRDefault="00000000" w:rsidP="005F0037">
      <w:pPr>
        <w:spacing w:after="0"/>
        <w:ind w:left="1453" w:firstLine="707"/>
        <w:rPr>
          <w:rFonts w:ascii="Arial" w:eastAsia="Arial" w:hAnsi="Arial" w:cs="Arial"/>
        </w:rPr>
      </w:pPr>
      <w:r w:rsidRPr="005F0037">
        <w:rPr>
          <w:rFonts w:ascii="Arial" w:eastAsia="Arial" w:hAnsi="Arial" w:cs="Arial"/>
        </w:rPr>
        <w:t>in Fiera)</w:t>
      </w:r>
    </w:p>
    <w:p w14:paraId="586CF1CE" w14:textId="5F43FA22" w:rsidR="00764A1E" w:rsidRPr="005F0037" w:rsidRDefault="00000000">
      <w:pPr>
        <w:spacing w:after="0"/>
        <w:rPr>
          <w:rFonts w:ascii="Arial" w:eastAsia="Arial" w:hAnsi="Arial" w:cs="Arial"/>
          <w:b/>
        </w:rPr>
      </w:pPr>
      <w:r w:rsidRPr="005F0037">
        <w:rPr>
          <w:rFonts w:ascii="Arial" w:eastAsia="Arial" w:hAnsi="Arial" w:cs="Arial"/>
          <w:b/>
        </w:rPr>
        <w:t>Info</w:t>
      </w:r>
      <w:r w:rsidRPr="005F0037">
        <w:rPr>
          <w:rFonts w:ascii="Arial" w:eastAsia="Arial" w:hAnsi="Arial" w:cs="Arial"/>
          <w:b/>
        </w:rPr>
        <w:tab/>
      </w:r>
      <w:r w:rsidRPr="005F0037">
        <w:rPr>
          <w:rFonts w:ascii="Arial" w:eastAsia="Arial" w:hAnsi="Arial" w:cs="Arial"/>
          <w:b/>
        </w:rPr>
        <w:tab/>
      </w:r>
      <w:r w:rsidRPr="005F0037">
        <w:rPr>
          <w:rFonts w:ascii="Arial" w:eastAsia="Arial" w:hAnsi="Arial" w:cs="Arial"/>
          <w:b/>
        </w:rPr>
        <w:tab/>
      </w:r>
      <w:r w:rsidR="00764A1E" w:rsidRPr="005F0037">
        <w:rPr>
          <w:rFonts w:ascii="Arial" w:eastAsia="Arial" w:hAnsi="Arial" w:cs="Arial"/>
        </w:rPr>
        <w:t>www.italianfineart.eu/</w:t>
      </w:r>
      <w:r w:rsidRPr="005F0037">
        <w:rPr>
          <w:rFonts w:ascii="Arial" w:eastAsia="Arial" w:hAnsi="Arial" w:cs="Arial"/>
          <w:b/>
        </w:rPr>
        <w:t xml:space="preserve"> </w:t>
      </w:r>
    </w:p>
    <w:p w14:paraId="66854D9E" w14:textId="77777777" w:rsidR="00764A1E" w:rsidRPr="005F0037" w:rsidRDefault="00764A1E">
      <w:pPr>
        <w:spacing w:after="0"/>
        <w:rPr>
          <w:rFonts w:ascii="Arial" w:eastAsia="Arial" w:hAnsi="Arial" w:cs="Arial"/>
          <w:b/>
          <w:sz w:val="14"/>
          <w:szCs w:val="14"/>
        </w:rPr>
      </w:pPr>
    </w:p>
    <w:p w14:paraId="22FF81D0" w14:textId="77777777" w:rsidR="00764A1E" w:rsidRPr="005F0037" w:rsidRDefault="00000000">
      <w:pPr>
        <w:numPr>
          <w:ilvl w:val="0"/>
          <w:numId w:val="1"/>
        </w:numPr>
        <w:pBdr>
          <w:top w:val="nil"/>
          <w:left w:val="nil"/>
          <w:bottom w:val="nil"/>
          <w:right w:val="nil"/>
          <w:between w:val="nil"/>
        </w:pBdr>
        <w:spacing w:after="0"/>
        <w:ind w:left="426"/>
        <w:rPr>
          <w:rFonts w:ascii="Arial" w:eastAsia="Arial" w:hAnsi="Arial" w:cs="Arial"/>
          <w:b/>
          <w:color w:val="000000"/>
        </w:rPr>
      </w:pPr>
      <w:r w:rsidRPr="005F0037">
        <w:rPr>
          <w:rFonts w:ascii="Arial" w:eastAsia="Arial" w:hAnsi="Arial" w:cs="Arial"/>
          <w:b/>
          <w:color w:val="000000"/>
        </w:rPr>
        <w:t>BAF - Bergamo Arte Fiera 2025</w:t>
      </w:r>
    </w:p>
    <w:p w14:paraId="3F23D31E" w14:textId="77777777" w:rsidR="00764A1E" w:rsidRPr="005F0037" w:rsidRDefault="00000000">
      <w:pPr>
        <w:spacing w:after="0"/>
        <w:rPr>
          <w:rFonts w:ascii="Arial" w:eastAsia="Arial" w:hAnsi="Arial" w:cs="Arial"/>
        </w:rPr>
      </w:pPr>
      <w:r w:rsidRPr="005F0037">
        <w:rPr>
          <w:rFonts w:ascii="Arial" w:eastAsia="Arial" w:hAnsi="Arial" w:cs="Arial"/>
          <w:b/>
        </w:rPr>
        <w:t>Sede</w:t>
      </w:r>
      <w:r w:rsidRPr="005F0037">
        <w:rPr>
          <w:rFonts w:ascii="Arial" w:eastAsia="Arial" w:hAnsi="Arial" w:cs="Arial"/>
          <w:b/>
        </w:rPr>
        <w:tab/>
      </w:r>
      <w:r w:rsidRPr="005F0037">
        <w:rPr>
          <w:rFonts w:ascii="Arial" w:eastAsia="Arial" w:hAnsi="Arial" w:cs="Arial"/>
          <w:b/>
        </w:rPr>
        <w:tab/>
      </w:r>
      <w:r w:rsidRPr="005F0037">
        <w:rPr>
          <w:rFonts w:ascii="Arial" w:eastAsia="Arial" w:hAnsi="Arial" w:cs="Arial"/>
          <w:b/>
        </w:rPr>
        <w:tab/>
      </w:r>
      <w:r w:rsidRPr="005F0037">
        <w:rPr>
          <w:rFonts w:ascii="Arial" w:eastAsia="Arial" w:hAnsi="Arial" w:cs="Arial"/>
        </w:rPr>
        <w:t>Fiera di Bergamo, PAD. B, via Lunga – 24125 Bergamo</w:t>
      </w:r>
      <w:r w:rsidRPr="005F0037">
        <w:rPr>
          <w:rFonts w:ascii="Arial" w:eastAsia="Arial" w:hAnsi="Arial" w:cs="Arial"/>
        </w:rPr>
        <w:br/>
      </w:r>
      <w:r w:rsidRPr="005F0037">
        <w:rPr>
          <w:rFonts w:ascii="Arial" w:eastAsia="Arial" w:hAnsi="Arial" w:cs="Arial"/>
          <w:b/>
        </w:rPr>
        <w:t>Date</w:t>
      </w:r>
      <w:r w:rsidRPr="005F0037">
        <w:rPr>
          <w:rFonts w:ascii="Arial" w:eastAsia="Arial" w:hAnsi="Arial" w:cs="Arial"/>
          <w:b/>
        </w:rPr>
        <w:tab/>
      </w:r>
      <w:r w:rsidRPr="005F0037">
        <w:rPr>
          <w:rFonts w:ascii="Arial" w:eastAsia="Arial" w:hAnsi="Arial" w:cs="Arial"/>
          <w:b/>
        </w:rPr>
        <w:tab/>
      </w:r>
      <w:r w:rsidRPr="005F0037">
        <w:rPr>
          <w:rFonts w:ascii="Arial" w:eastAsia="Arial" w:hAnsi="Arial" w:cs="Arial"/>
          <w:b/>
        </w:rPr>
        <w:tab/>
      </w:r>
      <w:r w:rsidRPr="005F0037">
        <w:rPr>
          <w:rFonts w:ascii="Arial" w:eastAsia="Arial" w:hAnsi="Arial" w:cs="Arial"/>
        </w:rPr>
        <w:t>da venerdì 10 a domenica 12 gennaio 2025</w:t>
      </w:r>
    </w:p>
    <w:p w14:paraId="74E3F90C" w14:textId="77777777" w:rsidR="00764A1E" w:rsidRPr="005F0037" w:rsidRDefault="00000000">
      <w:pPr>
        <w:spacing w:after="0"/>
        <w:rPr>
          <w:rFonts w:ascii="Arial" w:eastAsia="Arial" w:hAnsi="Arial" w:cs="Arial"/>
          <w:b/>
        </w:rPr>
      </w:pPr>
      <w:r w:rsidRPr="005F0037">
        <w:rPr>
          <w:rFonts w:ascii="Arial" w:eastAsia="Arial" w:hAnsi="Arial" w:cs="Arial"/>
          <w:b/>
        </w:rPr>
        <w:t>Opening su invito</w:t>
      </w:r>
      <w:r w:rsidRPr="005F0037">
        <w:rPr>
          <w:rFonts w:ascii="Arial" w:eastAsia="Arial" w:hAnsi="Arial" w:cs="Arial"/>
        </w:rPr>
        <w:tab/>
        <w:t>giovedì 9 gennaio 2025, dalle 18.30 alle 20</w:t>
      </w:r>
      <w:r w:rsidRPr="005F0037">
        <w:rPr>
          <w:rFonts w:ascii="Arial" w:eastAsia="Arial" w:hAnsi="Arial" w:cs="Arial"/>
        </w:rPr>
        <w:br/>
      </w:r>
      <w:r w:rsidRPr="005F0037">
        <w:rPr>
          <w:rFonts w:ascii="Arial" w:eastAsia="Arial" w:hAnsi="Arial" w:cs="Arial"/>
          <w:b/>
        </w:rPr>
        <w:t>Orari</w:t>
      </w:r>
      <w:r w:rsidRPr="005F0037">
        <w:rPr>
          <w:rFonts w:ascii="Arial" w:eastAsia="Arial" w:hAnsi="Arial" w:cs="Arial"/>
          <w:b/>
        </w:rPr>
        <w:tab/>
      </w:r>
      <w:r w:rsidRPr="005F0037">
        <w:rPr>
          <w:rFonts w:ascii="Arial" w:eastAsia="Arial" w:hAnsi="Arial" w:cs="Arial"/>
          <w:b/>
        </w:rPr>
        <w:tab/>
      </w:r>
      <w:r w:rsidRPr="005F0037">
        <w:rPr>
          <w:rFonts w:ascii="Arial" w:eastAsia="Arial" w:hAnsi="Arial" w:cs="Arial"/>
          <w:b/>
        </w:rPr>
        <w:tab/>
      </w:r>
      <w:r w:rsidRPr="005F0037">
        <w:rPr>
          <w:rFonts w:ascii="Arial" w:eastAsia="Arial" w:hAnsi="Arial" w:cs="Arial"/>
        </w:rPr>
        <w:t>10 – 19</w:t>
      </w:r>
    </w:p>
    <w:p w14:paraId="68D6363F" w14:textId="7A04DAEC" w:rsidR="00764A1E" w:rsidRPr="005F0037" w:rsidRDefault="00000000" w:rsidP="005F0037">
      <w:pPr>
        <w:spacing w:after="0"/>
        <w:ind w:left="2160" w:hanging="2160"/>
        <w:rPr>
          <w:rFonts w:ascii="Arial" w:eastAsia="Arial" w:hAnsi="Arial" w:cs="Arial"/>
        </w:rPr>
      </w:pPr>
      <w:r w:rsidRPr="005F0037">
        <w:rPr>
          <w:rFonts w:ascii="Arial" w:eastAsia="Arial" w:hAnsi="Arial" w:cs="Arial"/>
          <w:b/>
        </w:rPr>
        <w:t>Ingresso</w:t>
      </w:r>
      <w:r w:rsidRPr="005F0037">
        <w:rPr>
          <w:rFonts w:ascii="Arial" w:eastAsia="Arial" w:hAnsi="Arial" w:cs="Arial"/>
          <w:b/>
        </w:rPr>
        <w:tab/>
      </w:r>
      <w:r w:rsidRPr="005F0037">
        <w:rPr>
          <w:rFonts w:ascii="Arial" w:eastAsia="Arial" w:hAnsi="Arial" w:cs="Arial"/>
        </w:rPr>
        <w:t xml:space="preserve">Unico per BAF e IFA - Intero 10 euro; ridotto (over 65 anni) 8 euro; online 9 euro. Gratuito fino ai 12 anni compiuti (ritirabile direttamente presso le case in Fiera) </w:t>
      </w:r>
    </w:p>
    <w:p w14:paraId="7CEBF682" w14:textId="326B9AB2" w:rsidR="00764A1E" w:rsidRPr="005F0037" w:rsidRDefault="00000000">
      <w:pPr>
        <w:spacing w:after="0"/>
        <w:rPr>
          <w:rFonts w:ascii="Arial" w:eastAsia="Arial" w:hAnsi="Arial" w:cs="Arial"/>
          <w:color w:val="0000FF"/>
          <w:u w:val="single"/>
        </w:rPr>
      </w:pPr>
      <w:bookmarkStart w:id="0" w:name="_heading=h.gjdgxs" w:colFirst="0" w:colLast="0"/>
      <w:bookmarkEnd w:id="0"/>
      <w:r w:rsidRPr="005F0037">
        <w:rPr>
          <w:rFonts w:ascii="Arial" w:eastAsia="Arial" w:hAnsi="Arial" w:cs="Arial"/>
          <w:b/>
        </w:rPr>
        <w:t>Info</w:t>
      </w:r>
      <w:r w:rsidRPr="005F0037">
        <w:rPr>
          <w:rFonts w:ascii="Arial" w:eastAsia="Arial" w:hAnsi="Arial" w:cs="Arial"/>
          <w:b/>
        </w:rPr>
        <w:tab/>
      </w:r>
      <w:r w:rsidRPr="005F0037">
        <w:rPr>
          <w:rFonts w:ascii="Arial" w:eastAsia="Arial" w:hAnsi="Arial" w:cs="Arial"/>
          <w:b/>
        </w:rPr>
        <w:tab/>
      </w:r>
      <w:r w:rsidRPr="005F0037">
        <w:rPr>
          <w:rFonts w:ascii="Arial" w:eastAsia="Arial" w:hAnsi="Arial" w:cs="Arial"/>
          <w:b/>
        </w:rPr>
        <w:tab/>
      </w:r>
      <w:r w:rsidR="00764A1E" w:rsidRPr="005F0037">
        <w:rPr>
          <w:rFonts w:ascii="Arial" w:eastAsia="Arial" w:hAnsi="Arial" w:cs="Arial"/>
        </w:rPr>
        <w:t>www.bergamoartefiera.it</w:t>
      </w:r>
    </w:p>
    <w:p w14:paraId="035CE173" w14:textId="6CFDAD11" w:rsidR="00764A1E" w:rsidRPr="005F0037" w:rsidRDefault="00000000">
      <w:pPr>
        <w:spacing w:after="0"/>
        <w:rPr>
          <w:rFonts w:ascii="Arial" w:eastAsia="Arial" w:hAnsi="Arial" w:cs="Arial"/>
          <w:b/>
          <w:sz w:val="20"/>
          <w:szCs w:val="20"/>
        </w:rPr>
      </w:pPr>
      <w:r w:rsidRPr="005F0037">
        <w:rPr>
          <w:rFonts w:ascii="Arial" w:eastAsia="Arial" w:hAnsi="Arial" w:cs="Arial"/>
          <w:b/>
        </w:rPr>
        <w:t>Catalogo</w:t>
      </w:r>
      <w:r w:rsidRPr="005F0037">
        <w:rPr>
          <w:rFonts w:ascii="Arial" w:eastAsia="Arial" w:hAnsi="Arial" w:cs="Arial"/>
          <w:b/>
        </w:rPr>
        <w:tab/>
      </w:r>
      <w:r w:rsidRPr="005F0037">
        <w:rPr>
          <w:rFonts w:ascii="Arial" w:eastAsia="Arial" w:hAnsi="Arial" w:cs="Arial"/>
          <w:b/>
        </w:rPr>
        <w:tab/>
      </w:r>
      <w:r w:rsidRPr="005F0037">
        <w:rPr>
          <w:rFonts w:ascii="Arial" w:eastAsia="Arial" w:hAnsi="Arial" w:cs="Arial"/>
        </w:rPr>
        <w:t>Vanillaedizioni</w:t>
      </w:r>
      <w:r w:rsidR="00066671" w:rsidRPr="005F0037">
        <w:rPr>
          <w:rFonts w:ascii="Arial" w:eastAsia="Arial" w:hAnsi="Arial" w:cs="Arial"/>
        </w:rPr>
        <w:br/>
      </w:r>
    </w:p>
    <w:p w14:paraId="1D41B4F2" w14:textId="45FE9E71" w:rsidR="00764A1E" w:rsidRDefault="00000000">
      <w:pPr>
        <w:pBdr>
          <w:top w:val="nil"/>
          <w:left w:val="nil"/>
          <w:bottom w:val="nil"/>
          <w:right w:val="nil"/>
          <w:between w:val="nil"/>
        </w:pBdr>
        <w:tabs>
          <w:tab w:val="left" w:pos="2237"/>
        </w:tabs>
        <w:spacing w:after="0"/>
        <w:jc w:val="center"/>
        <w:rPr>
          <w:rFonts w:ascii="Arial" w:eastAsia="Arial" w:hAnsi="Arial" w:cs="Arial"/>
          <w:b/>
          <w:sz w:val="10"/>
          <w:szCs w:val="10"/>
        </w:rPr>
      </w:pPr>
      <w:r>
        <w:rPr>
          <w:rFonts w:ascii="Arial" w:eastAsia="Arial" w:hAnsi="Arial" w:cs="Arial"/>
          <w:b/>
        </w:rPr>
        <w:t>Uffici stampa</w:t>
      </w:r>
    </w:p>
    <w:p w14:paraId="7CC77C48" w14:textId="377BF924" w:rsidR="00764A1E" w:rsidRDefault="00066671">
      <w:pPr>
        <w:pBdr>
          <w:top w:val="nil"/>
          <w:left w:val="nil"/>
          <w:bottom w:val="nil"/>
          <w:right w:val="nil"/>
          <w:between w:val="nil"/>
        </w:pBdr>
        <w:tabs>
          <w:tab w:val="left" w:pos="2237"/>
        </w:tabs>
        <w:spacing w:after="0"/>
        <w:jc w:val="center"/>
        <w:rPr>
          <w:rFonts w:ascii="Arial" w:eastAsia="Arial" w:hAnsi="Arial" w:cs="Arial"/>
          <w:b/>
        </w:rPr>
      </w:pPr>
      <w:r>
        <w:rPr>
          <w:noProof/>
        </w:rPr>
        <w:drawing>
          <wp:anchor distT="0" distB="0" distL="114300" distR="114300" simplePos="0" relativeHeight="251658240" behindDoc="0" locked="0" layoutInCell="1" hidden="0" allowOverlap="1" wp14:anchorId="7F72E437" wp14:editId="4932AD19">
            <wp:simplePos x="0" y="0"/>
            <wp:positionH relativeFrom="column">
              <wp:posOffset>4556760</wp:posOffset>
            </wp:positionH>
            <wp:positionV relativeFrom="paragraph">
              <wp:posOffset>47625</wp:posOffset>
            </wp:positionV>
            <wp:extent cx="402590" cy="391795"/>
            <wp:effectExtent l="0" t="0" r="0" b="8255"/>
            <wp:wrapSquare wrapText="bothSides" distT="0" distB="0" distL="114300" distR="114300"/>
            <wp:docPr id="2116749623" name="image1.png" descr="Immagine che contiene schermata, nero, oscurità,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schermata, nero, oscurità, Elementi grafici&#10;&#10;Descrizione generata automaticamente"/>
                    <pic:cNvPicPr preferRelativeResize="0"/>
                  </pic:nvPicPr>
                  <pic:blipFill>
                    <a:blip r:embed="rId12"/>
                    <a:srcRect/>
                    <a:stretch>
                      <a:fillRect/>
                    </a:stretch>
                  </pic:blipFill>
                  <pic:spPr>
                    <a:xfrm>
                      <a:off x="0" y="0"/>
                      <a:ext cx="402590" cy="391795"/>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17B69057" wp14:editId="20938ACF">
                <wp:simplePos x="0" y="0"/>
                <wp:positionH relativeFrom="column">
                  <wp:posOffset>0</wp:posOffset>
                </wp:positionH>
                <wp:positionV relativeFrom="paragraph">
                  <wp:posOffset>121920</wp:posOffset>
                </wp:positionV>
                <wp:extent cx="2379980" cy="552450"/>
                <wp:effectExtent l="0" t="0" r="0" b="0"/>
                <wp:wrapSquare wrapText="bothSides" distT="45720" distB="45720" distL="114300" distR="114300"/>
                <wp:docPr id="2116749620" name="Rettangolo 2116749620"/>
                <wp:cNvGraphicFramePr/>
                <a:graphic xmlns:a="http://schemas.openxmlformats.org/drawingml/2006/main">
                  <a:graphicData uri="http://schemas.microsoft.com/office/word/2010/wordprocessingShape">
                    <wps:wsp>
                      <wps:cNvSpPr/>
                      <wps:spPr>
                        <a:xfrm>
                          <a:off x="0" y="0"/>
                          <a:ext cx="2379980" cy="552450"/>
                        </a:xfrm>
                        <a:prstGeom prst="rect">
                          <a:avLst/>
                        </a:prstGeom>
                        <a:solidFill>
                          <a:srgbClr val="FFFFFF"/>
                        </a:solidFill>
                        <a:ln>
                          <a:noFill/>
                        </a:ln>
                      </wps:spPr>
                      <wps:txbx>
                        <w:txbxContent>
                          <w:p w14:paraId="3C26CF04" w14:textId="77777777" w:rsidR="00764A1E" w:rsidRDefault="00000000">
                            <w:pPr>
                              <w:spacing w:after="0" w:line="275" w:lineRule="auto"/>
                              <w:jc w:val="center"/>
                              <w:textDirection w:val="btLr"/>
                            </w:pPr>
                            <w:r>
                              <w:rPr>
                                <w:rFonts w:ascii="Arial" w:eastAsia="Arial" w:hAnsi="Arial" w:cs="Arial"/>
                                <w:b/>
                                <w:color w:val="000000"/>
                                <w:sz w:val="18"/>
                              </w:rPr>
                              <w:t>PROMOBERG</w:t>
                            </w:r>
                            <w:r>
                              <w:rPr>
                                <w:rFonts w:ascii="Arial" w:eastAsia="Arial" w:hAnsi="Arial" w:cs="Arial"/>
                                <w:color w:val="000000"/>
                                <w:sz w:val="18"/>
                              </w:rPr>
                              <w:br/>
                              <w:t>Marco Conti - mobile 335.8082018 –</w:t>
                            </w:r>
                            <w:r>
                              <w:rPr>
                                <w:rFonts w:ascii="Arial" w:eastAsia="Arial" w:hAnsi="Arial" w:cs="Arial"/>
                                <w:color w:val="000000"/>
                                <w:sz w:val="18"/>
                              </w:rPr>
                              <w:br/>
                              <w:t>e-</w:t>
                            </w:r>
                            <w:r w:rsidRPr="00066671">
                              <w:rPr>
                                <w:rFonts w:ascii="Arial" w:eastAsia="Arial" w:hAnsi="Arial" w:cs="Arial"/>
                                <w:sz w:val="18"/>
                              </w:rPr>
                              <w:t>mail: marco.conti@promoberg.it</w:t>
                            </w:r>
                          </w:p>
                        </w:txbxContent>
                      </wps:txbx>
                      <wps:bodyPr spcFirstLastPara="1" wrap="square" lIns="91425" tIns="45700" rIns="91425" bIns="45700" anchor="t" anchorCtr="0">
                        <a:noAutofit/>
                      </wps:bodyPr>
                    </wps:wsp>
                  </a:graphicData>
                </a:graphic>
              </wp:anchor>
            </w:drawing>
          </mc:Choice>
          <mc:Fallback>
            <w:pict>
              <v:rect w14:anchorId="17B69057" id="Rettangolo 2116749620" o:spid="_x0000_s1026" style="position:absolute;left:0;text-align:left;margin-left:0;margin-top:9.6pt;width:187.4pt;height:4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" stroked="f">
                <v:textbox inset="2.53958mm,1.2694mm,2.53958mm,1.2694mm">
                  <w:txbxContent>
                    <w:p w14:paraId="3C26CF04" w14:textId="77777777" w:rsidR="00764A1E" w:rsidRDefault="00000000">
                      <w:pPr>
                        <w:spacing w:after="0" w:line="275" w:lineRule="auto"/>
                        <w:jc w:val="center"/>
                        <w:textDirection w:val="btLr"/>
                      </w:pPr>
                      <w:r>
                        <w:rPr>
                          <w:rFonts w:ascii="Arial" w:eastAsia="Arial" w:hAnsi="Arial" w:cs="Arial"/>
                          <w:b/>
                          <w:color w:val="000000"/>
                          <w:sz w:val="18"/>
                        </w:rPr>
                        <w:t>PROMOBERG</w:t>
                      </w:r>
                      <w:r>
                        <w:rPr>
                          <w:rFonts w:ascii="Arial" w:eastAsia="Arial" w:hAnsi="Arial" w:cs="Arial"/>
                          <w:color w:val="000000"/>
                          <w:sz w:val="18"/>
                        </w:rPr>
                        <w:br/>
                        <w:t>Marco Conti - mobile 335.8082018 –</w:t>
                      </w:r>
                      <w:r>
                        <w:rPr>
                          <w:rFonts w:ascii="Arial" w:eastAsia="Arial" w:hAnsi="Arial" w:cs="Arial"/>
                          <w:color w:val="000000"/>
                          <w:sz w:val="18"/>
                        </w:rPr>
                        <w:br/>
                        <w:t>e-</w:t>
                      </w:r>
                      <w:r w:rsidRPr="00066671">
                        <w:rPr>
                          <w:rFonts w:ascii="Arial" w:eastAsia="Arial" w:hAnsi="Arial" w:cs="Arial"/>
                          <w:sz w:val="18"/>
                        </w:rPr>
                        <w:t>mail: marco.conti@promoberg.it</w:t>
                      </w:r>
                    </w:p>
                  </w:txbxContent>
                </v:textbox>
                <w10:wrap type="square"/>
              </v:rect>
            </w:pict>
          </mc:Fallback>
        </mc:AlternateContent>
      </w:r>
    </w:p>
    <w:p w14:paraId="0BF7C43B" w14:textId="3B2793AE" w:rsidR="00764A1E" w:rsidRDefault="00764A1E">
      <w:pPr>
        <w:pBdr>
          <w:top w:val="nil"/>
          <w:left w:val="nil"/>
          <w:bottom w:val="nil"/>
          <w:right w:val="nil"/>
          <w:between w:val="nil"/>
        </w:pBdr>
        <w:tabs>
          <w:tab w:val="left" w:pos="2237"/>
        </w:tabs>
        <w:spacing w:after="0"/>
        <w:jc w:val="center"/>
        <w:rPr>
          <w:rFonts w:ascii="Schibsted Grotesk" w:eastAsia="Schibsted Grotesk" w:hAnsi="Schibsted Grotesk" w:cs="Schibsted Grotesk"/>
          <w:sz w:val="16"/>
          <w:szCs w:val="16"/>
        </w:rPr>
      </w:pPr>
    </w:p>
    <w:p w14:paraId="3B2FB877" w14:textId="55F83F73" w:rsidR="00764A1E" w:rsidRDefault="00066671">
      <w:pPr>
        <w:pBdr>
          <w:top w:val="nil"/>
          <w:left w:val="nil"/>
          <w:bottom w:val="nil"/>
          <w:right w:val="nil"/>
          <w:between w:val="nil"/>
        </w:pBdr>
        <w:tabs>
          <w:tab w:val="left" w:pos="2237"/>
        </w:tabs>
        <w:spacing w:after="0"/>
        <w:jc w:val="center"/>
        <w:rPr>
          <w:rFonts w:ascii="Schibsted Grotesk" w:eastAsia="Schibsted Grotesk" w:hAnsi="Schibsted Grotesk" w:cs="Schibsted Grotesk"/>
          <w:sz w:val="16"/>
          <w:szCs w:val="16"/>
        </w:rPr>
      </w:pPr>
      <w:r>
        <w:rPr>
          <w:noProof/>
        </w:rPr>
        <mc:AlternateContent>
          <mc:Choice Requires="wps">
            <w:drawing>
              <wp:anchor distT="45720" distB="45720" distL="114300" distR="114300" simplePos="0" relativeHeight="251661312" behindDoc="0" locked="0" layoutInCell="1" hidden="0" allowOverlap="1" wp14:anchorId="6D498947" wp14:editId="596DFF47">
                <wp:simplePos x="0" y="0"/>
                <wp:positionH relativeFrom="column">
                  <wp:posOffset>3370580</wp:posOffset>
                </wp:positionH>
                <wp:positionV relativeFrom="paragraph">
                  <wp:posOffset>83185</wp:posOffset>
                </wp:positionV>
                <wp:extent cx="2625090" cy="384810"/>
                <wp:effectExtent l="0" t="0" r="0" b="0"/>
                <wp:wrapSquare wrapText="bothSides" distT="45720" distB="45720" distL="114300" distR="114300"/>
                <wp:docPr id="2116749621" name="Rettangolo 2116749621"/>
                <wp:cNvGraphicFramePr/>
                <a:graphic xmlns:a="http://schemas.openxmlformats.org/drawingml/2006/main">
                  <a:graphicData uri="http://schemas.microsoft.com/office/word/2010/wordprocessingShape">
                    <wps:wsp>
                      <wps:cNvSpPr/>
                      <wps:spPr>
                        <a:xfrm>
                          <a:off x="0" y="0"/>
                          <a:ext cx="2625090" cy="384810"/>
                        </a:xfrm>
                        <a:prstGeom prst="rect">
                          <a:avLst/>
                        </a:prstGeom>
                        <a:solidFill>
                          <a:srgbClr val="FFFFFF"/>
                        </a:solidFill>
                        <a:ln>
                          <a:noFill/>
                        </a:ln>
                      </wps:spPr>
                      <wps:txbx>
                        <w:txbxContent>
                          <w:p w14:paraId="54112A2B" w14:textId="77777777" w:rsidR="00066671" w:rsidRDefault="00066671" w:rsidP="00066671">
                            <w:pPr>
                              <w:spacing w:after="0" w:line="240" w:lineRule="auto"/>
                              <w:jc w:val="center"/>
                              <w:textDirection w:val="btLr"/>
                            </w:pPr>
                            <w:r w:rsidRPr="00066671">
                              <w:rPr>
                                <w:rFonts w:ascii="Schibsted Grotesk" w:eastAsia="Schibsted Grotesk" w:hAnsi="Schibsted Grotesk" w:cs="Schibsted Grotesk"/>
                                <w:sz w:val="16"/>
                              </w:rPr>
                              <w:t xml:space="preserve">info@noracomunicazione.it </w:t>
                            </w:r>
                            <w:r>
                              <w:rPr>
                                <w:rFonts w:ascii="Schibsted Grotesk" w:eastAsia="Schibsted Grotesk" w:hAnsi="Schibsted Grotesk" w:cs="Schibsted Grotesk"/>
                                <w:color w:val="000000"/>
                                <w:sz w:val="16"/>
                              </w:rPr>
                              <w:t>- +3</w:t>
                            </w:r>
                            <w:r>
                              <w:rPr>
                                <w:rFonts w:ascii="Schibsted Grotesk" w:eastAsia="Schibsted Grotesk" w:hAnsi="Schibsted Grotesk" w:cs="Schibsted Grotesk"/>
                                <w:color w:val="18191B"/>
                                <w:sz w:val="16"/>
                              </w:rPr>
                              <w:t>9 339.8959372</w:t>
                            </w:r>
                          </w:p>
                          <w:p w14:paraId="318B9AA6" w14:textId="77777777" w:rsidR="00066671" w:rsidRDefault="00066671" w:rsidP="00066671">
                            <w:pPr>
                              <w:spacing w:after="0" w:line="275" w:lineRule="auto"/>
                              <w:jc w:val="center"/>
                              <w:textDirection w:val="btLr"/>
                            </w:pPr>
                            <w:r>
                              <w:rPr>
                                <w:rFonts w:ascii="Schibsted Grotesk" w:eastAsia="Schibsted Grotesk" w:hAnsi="Schibsted Grotesk" w:cs="Schibsted Grotesk"/>
                                <w:color w:val="18191B"/>
                                <w:sz w:val="16"/>
                              </w:rPr>
                              <w:t xml:space="preserve">noracomunicazione.it </w:t>
                            </w:r>
                          </w:p>
                        </w:txbxContent>
                      </wps:txbx>
                      <wps:bodyPr spcFirstLastPara="1" wrap="square" lIns="91425" tIns="45700" rIns="91425" bIns="45700" anchor="t" anchorCtr="0">
                        <a:noAutofit/>
                      </wps:bodyPr>
                    </wps:wsp>
                  </a:graphicData>
                </a:graphic>
              </wp:anchor>
            </w:drawing>
          </mc:Choice>
          <mc:Fallback>
            <w:pict>
              <v:rect w14:anchorId="6D498947" id="Rettangolo 2116749621" o:spid="_x0000_s1027" style="position:absolute;left:0;text-align:left;margin-left:265.4pt;margin-top:6.55pt;width:206.7pt;height:30.3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" stroked="f">
                <v:textbox inset="2.53958mm,1.2694mm,2.53958mm,1.2694mm">
                  <w:txbxContent>
                    <w:p w14:paraId="54112A2B" w14:textId="77777777" w:rsidR="00066671" w:rsidRDefault="00066671" w:rsidP="00066671">
                      <w:pPr>
                        <w:spacing w:after="0" w:line="240" w:lineRule="auto"/>
                        <w:jc w:val="center"/>
                        <w:textDirection w:val="btLr"/>
                      </w:pPr>
                      <w:r w:rsidRPr="00066671">
                        <w:rPr>
                          <w:rFonts w:ascii="Schibsted Grotesk" w:eastAsia="Schibsted Grotesk" w:hAnsi="Schibsted Grotesk" w:cs="Schibsted Grotesk"/>
                          <w:sz w:val="16"/>
                        </w:rPr>
                        <w:t xml:space="preserve">info@noracomunicazione.it </w:t>
                      </w:r>
                      <w:r>
                        <w:rPr>
                          <w:rFonts w:ascii="Schibsted Grotesk" w:eastAsia="Schibsted Grotesk" w:hAnsi="Schibsted Grotesk" w:cs="Schibsted Grotesk"/>
                          <w:color w:val="000000"/>
                          <w:sz w:val="16"/>
                        </w:rPr>
                        <w:t>- +3</w:t>
                      </w:r>
                      <w:r>
                        <w:rPr>
                          <w:rFonts w:ascii="Schibsted Grotesk" w:eastAsia="Schibsted Grotesk" w:hAnsi="Schibsted Grotesk" w:cs="Schibsted Grotesk"/>
                          <w:color w:val="18191B"/>
                          <w:sz w:val="16"/>
                        </w:rPr>
                        <w:t>9 339.8959372</w:t>
                      </w:r>
                    </w:p>
                    <w:p w14:paraId="318B9AA6" w14:textId="77777777" w:rsidR="00066671" w:rsidRDefault="00066671" w:rsidP="00066671">
                      <w:pPr>
                        <w:spacing w:after="0" w:line="275" w:lineRule="auto"/>
                        <w:jc w:val="center"/>
                        <w:textDirection w:val="btLr"/>
                      </w:pPr>
                      <w:r>
                        <w:rPr>
                          <w:rFonts w:ascii="Schibsted Grotesk" w:eastAsia="Schibsted Grotesk" w:hAnsi="Schibsted Grotesk" w:cs="Schibsted Grotesk"/>
                          <w:color w:val="18191B"/>
                          <w:sz w:val="16"/>
                        </w:rPr>
                        <w:t xml:space="preserve">noracomunicazione.it </w:t>
                      </w:r>
                    </w:p>
                  </w:txbxContent>
                </v:textbox>
                <w10:wrap type="square"/>
              </v:rect>
            </w:pict>
          </mc:Fallback>
        </mc:AlternateContent>
      </w:r>
    </w:p>
    <w:p w14:paraId="30C48D71" w14:textId="343E52B8" w:rsidR="00764A1E" w:rsidRDefault="00764A1E">
      <w:pPr>
        <w:pBdr>
          <w:top w:val="nil"/>
          <w:left w:val="nil"/>
          <w:bottom w:val="nil"/>
          <w:right w:val="nil"/>
          <w:between w:val="nil"/>
        </w:pBdr>
        <w:tabs>
          <w:tab w:val="left" w:pos="2237"/>
        </w:tabs>
        <w:spacing w:after="0"/>
        <w:jc w:val="center"/>
        <w:rPr>
          <w:rFonts w:ascii="Schibsted Grotesk" w:eastAsia="Schibsted Grotesk" w:hAnsi="Schibsted Grotesk" w:cs="Schibsted Grotesk"/>
          <w:sz w:val="16"/>
          <w:szCs w:val="16"/>
        </w:rPr>
      </w:pPr>
    </w:p>
    <w:sectPr w:rsidR="00764A1E">
      <w:type w:val="continuous"/>
      <w:pgSz w:w="11906" w:h="16838"/>
      <w:pgMar w:top="4111" w:right="1134" w:bottom="2977" w:left="1134" w:header="709" w:footer="5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9E617D" w14:textId="77777777" w:rsidR="00C54FFA" w:rsidRDefault="00C54FFA">
      <w:pPr>
        <w:spacing w:after="0" w:line="240" w:lineRule="auto"/>
      </w:pPr>
      <w:r>
        <w:separator/>
      </w:r>
    </w:p>
  </w:endnote>
  <w:endnote w:type="continuationSeparator" w:id="0">
    <w:p w14:paraId="1CC2CDB6" w14:textId="77777777" w:rsidR="00C54FFA" w:rsidRDefault="00C5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C1229F5D-DEDC-4190-87C3-AF412857324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4A9AA80-EA5F-49BD-B670-75EAB245F843}"/>
    <w:embedBold r:id="rId3" w:fontKey="{762CB256-A6E2-4374-9DCE-F68F92EC7E9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C5294FC2-285C-4B70-8616-D4B4B4A97AE0}"/>
  </w:font>
  <w:font w:name="Georgia">
    <w:panose1 w:val="02040502050405020303"/>
    <w:charset w:val="00"/>
    <w:family w:val="roman"/>
    <w:pitch w:val="variable"/>
    <w:sig w:usb0="00000287" w:usb1="00000000" w:usb2="00000000" w:usb3="00000000" w:csb0="0000009F" w:csb1="00000000"/>
    <w:embedRegular r:id="rId5" w:fontKey="{F0355BFB-08CF-4982-80E6-D3D4BE883B27}"/>
    <w:embedItalic r:id="rId6" w:fontKey="{EA8856F6-8EAB-4F4C-9C14-06F652921856}"/>
  </w:font>
  <w:font w:name="Arial">
    <w:panose1 w:val="020B0604020202020204"/>
    <w:charset w:val="00"/>
    <w:family w:val="swiss"/>
    <w:pitch w:val="variable"/>
    <w:sig w:usb0="E0002EFF" w:usb1="C000785B" w:usb2="00000009" w:usb3="00000000" w:csb0="000001FF" w:csb1="00000000"/>
  </w:font>
  <w:font w:name="Schibsted Grotesk">
    <w:panose1 w:val="00000000000000000000"/>
    <w:charset w:val="00"/>
    <w:family w:val="auto"/>
    <w:pitch w:val="variable"/>
    <w:sig w:usb0="A10000FF" w:usb1="5000247B" w:usb2="00000000" w:usb3="00000000" w:csb0="00000093" w:csb1="00000000"/>
    <w:embedRegular r:id="rId7" w:fontKey="{18957B45-25A2-4462-AFD2-B0C4629AA2A2}"/>
  </w:font>
  <w:font w:name="Calibri Light">
    <w:panose1 w:val="020F0302020204030204"/>
    <w:charset w:val="00"/>
    <w:family w:val="swiss"/>
    <w:pitch w:val="variable"/>
    <w:sig w:usb0="E4002EFF" w:usb1="C200247B" w:usb2="00000009" w:usb3="00000000" w:csb0="000001FF" w:csb1="00000000"/>
    <w:embedRegular r:id="rId8" w:fontKey="{C185E3A3-3650-4B9D-9BC2-AADF54F297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631EB" w14:textId="77777777" w:rsidR="00764A1E" w:rsidRDefault="00000000">
    <w:pPr>
      <w:pBdr>
        <w:top w:val="nil"/>
        <w:left w:val="nil"/>
        <w:bottom w:val="nil"/>
        <w:right w:val="nil"/>
        <w:between w:val="nil"/>
      </w:pBdr>
      <w:tabs>
        <w:tab w:val="center" w:pos="4819"/>
        <w:tab w:val="right" w:pos="9638"/>
      </w:tabs>
      <w:spacing w:after="0" w:line="240" w:lineRule="auto"/>
      <w:rPr>
        <w:color w:val="000000"/>
      </w:rPr>
    </w:pPr>
    <w:r>
      <w:rPr>
        <w:noProof/>
      </w:rPr>
      <w:drawing>
        <wp:anchor distT="0" distB="0" distL="114300" distR="114300" simplePos="0" relativeHeight="251660288" behindDoc="0" locked="0" layoutInCell="1" hidden="0" allowOverlap="1" wp14:anchorId="292E5E80" wp14:editId="72EC1875">
          <wp:simplePos x="0" y="0"/>
          <wp:positionH relativeFrom="column">
            <wp:posOffset>-3807</wp:posOffset>
          </wp:positionH>
          <wp:positionV relativeFrom="paragraph">
            <wp:posOffset>-567687</wp:posOffset>
          </wp:positionV>
          <wp:extent cx="6095365" cy="1160145"/>
          <wp:effectExtent l="0" t="0" r="0" b="0"/>
          <wp:wrapSquare wrapText="bothSides" distT="0" distB="0" distL="114300" distR="114300"/>
          <wp:docPr id="2116749624" name="image3.jpg" descr="Immagine che contiene testo, Carattere, schermat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3.jpg" descr="Immagine che contiene testo, Carattere, schermata&#10;&#10;Descrizione generata automaticamente"/>
                  <pic:cNvPicPr preferRelativeResize="0"/>
                </pic:nvPicPr>
                <pic:blipFill>
                  <a:blip r:embed="rId1"/>
                  <a:srcRect/>
                  <a:stretch>
                    <a:fillRect/>
                  </a:stretch>
                </pic:blipFill>
                <pic:spPr>
                  <a:xfrm>
                    <a:off x="0" y="0"/>
                    <a:ext cx="6095365" cy="1160145"/>
                  </a:xfrm>
                  <a:prstGeom prst="rect">
                    <a:avLst/>
                  </a:prstGeom>
                  <a:ln/>
                </pic:spPr>
              </pic:pic>
            </a:graphicData>
          </a:graphic>
        </wp:anchor>
      </w:drawing>
    </w:r>
  </w:p>
  <w:p w14:paraId="3415E734" w14:textId="77777777" w:rsidR="00764A1E" w:rsidRDefault="00764A1E">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B670F" w14:textId="77777777" w:rsidR="00764A1E" w:rsidRDefault="00000000">
    <w:pPr>
      <w:pBdr>
        <w:top w:val="nil"/>
        <w:left w:val="nil"/>
        <w:bottom w:val="nil"/>
        <w:right w:val="nil"/>
        <w:between w:val="nil"/>
      </w:pBdr>
      <w:tabs>
        <w:tab w:val="center" w:pos="4819"/>
        <w:tab w:val="right" w:pos="9638"/>
      </w:tabs>
      <w:spacing w:after="0" w:line="240" w:lineRule="auto"/>
      <w:rPr>
        <w:color w:val="000000"/>
      </w:rPr>
    </w:pPr>
    <w:r>
      <w:rPr>
        <w:noProof/>
        <w:color w:val="000000"/>
      </w:rPr>
      <w:drawing>
        <wp:inline distT="0" distB="0" distL="0" distR="0" wp14:anchorId="1BAD5FD6" wp14:editId="654250E8">
          <wp:extent cx="6095677" cy="1160145"/>
          <wp:effectExtent l="0" t="0" r="0" b="0"/>
          <wp:docPr id="211674962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6095677" cy="116014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F7A92D" w14:textId="77777777" w:rsidR="00C54FFA" w:rsidRDefault="00C54FFA">
      <w:pPr>
        <w:spacing w:after="0" w:line="240" w:lineRule="auto"/>
      </w:pPr>
      <w:r>
        <w:separator/>
      </w:r>
    </w:p>
  </w:footnote>
  <w:footnote w:type="continuationSeparator" w:id="0">
    <w:p w14:paraId="25A0F692" w14:textId="77777777" w:rsidR="00C54FFA" w:rsidRDefault="00C54F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50149" w14:textId="77777777" w:rsidR="00764A1E" w:rsidRDefault="00000000">
    <w:pPr>
      <w:pBdr>
        <w:top w:val="nil"/>
        <w:left w:val="nil"/>
        <w:bottom w:val="nil"/>
        <w:right w:val="nil"/>
        <w:between w:val="nil"/>
      </w:pBdr>
      <w:tabs>
        <w:tab w:val="center" w:pos="4819"/>
        <w:tab w:val="right" w:pos="9638"/>
      </w:tabs>
      <w:spacing w:after="0" w:line="240" w:lineRule="auto"/>
      <w:jc w:val="center"/>
      <w:rPr>
        <w:color w:val="000000"/>
      </w:rPr>
    </w:pPr>
    <w:r>
      <w:rPr>
        <w:noProof/>
      </w:rPr>
      <w:drawing>
        <wp:anchor distT="0" distB="0" distL="114300" distR="114300" simplePos="0" relativeHeight="251658240" behindDoc="0" locked="0" layoutInCell="1" hidden="0" allowOverlap="1" wp14:anchorId="4FACE059" wp14:editId="36279FE8">
          <wp:simplePos x="0" y="0"/>
          <wp:positionH relativeFrom="column">
            <wp:posOffset>365760</wp:posOffset>
          </wp:positionH>
          <wp:positionV relativeFrom="paragraph">
            <wp:posOffset>266065</wp:posOffset>
          </wp:positionV>
          <wp:extent cx="5404485" cy="1801495"/>
          <wp:effectExtent l="0" t="0" r="0" b="0"/>
          <wp:wrapSquare wrapText="bothSides" distT="0" distB="0" distL="114300" distR="114300"/>
          <wp:docPr id="2116749625" name="image2.jpg" descr="Immagine che contiene testo, Carattere, schermata, grafic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jpg" descr="Immagine che contiene testo, Carattere, schermata, grafica&#10;&#10;Descrizione generata automaticamente"/>
                  <pic:cNvPicPr preferRelativeResize="0"/>
                </pic:nvPicPr>
                <pic:blipFill>
                  <a:blip r:embed="rId1"/>
                  <a:srcRect/>
                  <a:stretch>
                    <a:fillRect/>
                  </a:stretch>
                </pic:blipFill>
                <pic:spPr>
                  <a:xfrm>
                    <a:off x="0" y="0"/>
                    <a:ext cx="5404485" cy="180149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98626" w14:textId="77777777" w:rsidR="00764A1E" w:rsidRDefault="00000000">
    <w:pPr>
      <w:pBdr>
        <w:top w:val="nil"/>
        <w:left w:val="nil"/>
        <w:bottom w:val="nil"/>
        <w:right w:val="nil"/>
        <w:between w:val="nil"/>
      </w:pBdr>
      <w:tabs>
        <w:tab w:val="center" w:pos="4819"/>
        <w:tab w:val="right" w:pos="9638"/>
      </w:tabs>
      <w:spacing w:after="0" w:line="240" w:lineRule="auto"/>
      <w:rPr>
        <w:color w:val="000000"/>
      </w:rPr>
    </w:pPr>
    <w:r>
      <w:rPr>
        <w:noProof/>
      </w:rPr>
      <w:drawing>
        <wp:anchor distT="0" distB="0" distL="114300" distR="114300" simplePos="0" relativeHeight="251659264" behindDoc="0" locked="0" layoutInCell="1" hidden="0" allowOverlap="1" wp14:anchorId="6673370A" wp14:editId="6D136242">
          <wp:simplePos x="0" y="0"/>
          <wp:positionH relativeFrom="column">
            <wp:posOffset>381000</wp:posOffset>
          </wp:positionH>
          <wp:positionV relativeFrom="paragraph">
            <wp:posOffset>167005</wp:posOffset>
          </wp:positionV>
          <wp:extent cx="5404485" cy="1801495"/>
          <wp:effectExtent l="0" t="0" r="0" b="0"/>
          <wp:wrapSquare wrapText="bothSides" distT="0" distB="0" distL="114300" distR="114300"/>
          <wp:docPr id="2116749622" name="image2.jpg" descr="Immagine che contiene testo, Carattere, schermata, grafic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jpg" descr="Immagine che contiene testo, Carattere, schermata, grafica&#10;&#10;Descrizione generata automaticamente"/>
                  <pic:cNvPicPr preferRelativeResize="0"/>
                </pic:nvPicPr>
                <pic:blipFill>
                  <a:blip r:embed="rId1"/>
                  <a:srcRect/>
                  <a:stretch>
                    <a:fillRect/>
                  </a:stretch>
                </pic:blipFill>
                <pic:spPr>
                  <a:xfrm>
                    <a:off x="0" y="0"/>
                    <a:ext cx="5404485" cy="18014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621D9B"/>
    <w:multiLevelType w:val="multilevel"/>
    <w:tmpl w:val="DC228F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4986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A1E"/>
    <w:rsid w:val="000015CB"/>
    <w:rsid w:val="00066671"/>
    <w:rsid w:val="000C4A9F"/>
    <w:rsid w:val="000F24F5"/>
    <w:rsid w:val="00124A32"/>
    <w:rsid w:val="00140096"/>
    <w:rsid w:val="00214A7A"/>
    <w:rsid w:val="00244CAD"/>
    <w:rsid w:val="00415595"/>
    <w:rsid w:val="0053588B"/>
    <w:rsid w:val="005377E7"/>
    <w:rsid w:val="005F0037"/>
    <w:rsid w:val="006639E6"/>
    <w:rsid w:val="006F2E2E"/>
    <w:rsid w:val="00764A1E"/>
    <w:rsid w:val="00843517"/>
    <w:rsid w:val="00851A11"/>
    <w:rsid w:val="00C54FFA"/>
    <w:rsid w:val="00C71230"/>
    <w:rsid w:val="00D569EF"/>
    <w:rsid w:val="00D67A1C"/>
    <w:rsid w:val="00D70401"/>
    <w:rsid w:val="00DE0D7B"/>
    <w:rsid w:val="00E67073"/>
    <w:rsid w:val="00ED0DDC"/>
    <w:rsid w:val="00ED44F5"/>
    <w:rsid w:val="00EE53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99030"/>
  <w15:docId w15:val="{20E66754-BFBF-4545-8A30-22EAD85A1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016DE"/>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462D5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62D52"/>
  </w:style>
  <w:style w:type="paragraph" w:styleId="Pidipagina">
    <w:name w:val="footer"/>
    <w:basedOn w:val="Normale"/>
    <w:link w:val="PidipaginaCarattere"/>
    <w:uiPriority w:val="99"/>
    <w:unhideWhenUsed/>
    <w:rsid w:val="00462D5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62D52"/>
  </w:style>
  <w:style w:type="paragraph" w:styleId="Testofumetto">
    <w:name w:val="Balloon Text"/>
    <w:basedOn w:val="Normale"/>
    <w:link w:val="TestofumettoCarattere"/>
    <w:uiPriority w:val="99"/>
    <w:semiHidden/>
    <w:unhideWhenUsed/>
    <w:rsid w:val="00462D5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62D52"/>
    <w:rPr>
      <w:rFonts w:ascii="Segoe UI" w:hAnsi="Segoe UI" w:cs="Segoe UI"/>
      <w:sz w:val="18"/>
      <w:szCs w:val="18"/>
    </w:rPr>
  </w:style>
  <w:style w:type="character" w:styleId="Collegamentoipertestuale">
    <w:name w:val="Hyperlink"/>
    <w:basedOn w:val="Carpredefinitoparagrafo"/>
    <w:uiPriority w:val="99"/>
    <w:unhideWhenUsed/>
    <w:rsid w:val="004176B5"/>
    <w:rPr>
      <w:color w:val="0000FF"/>
      <w:u w:val="single"/>
    </w:rPr>
  </w:style>
  <w:style w:type="paragraph" w:styleId="Paragrafoelenco">
    <w:name w:val="List Paragraph"/>
    <w:basedOn w:val="Normale"/>
    <w:uiPriority w:val="34"/>
    <w:qFormat/>
    <w:rsid w:val="004176B5"/>
    <w:pPr>
      <w:spacing w:after="160" w:line="259" w:lineRule="auto"/>
      <w:ind w:left="720"/>
      <w:contextualSpacing/>
    </w:pPr>
  </w:style>
  <w:style w:type="character" w:styleId="Menzionenonrisolta">
    <w:name w:val="Unresolved Mention"/>
    <w:basedOn w:val="Carpredefinitoparagrafo"/>
    <w:uiPriority w:val="99"/>
    <w:semiHidden/>
    <w:unhideWhenUsed/>
    <w:rsid w:val="00774944"/>
    <w:rPr>
      <w:color w:val="605E5C"/>
      <w:shd w:val="clear" w:color="auto" w:fill="E1DFDD"/>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06VfD/UAb3iF0IBwRL2yPKr7Qw==">CgMxLjAyCGguZ2pkZ3hzOAByITFjT1BIdktPRXFWSWUxSm1qblFTRFJnaEFKMnBrZUZwVA==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1405</Words>
  <Characters>8014</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Roberto Cino</dc:creator>
  <cp:lastModifiedBy>Eleonora Caracciolo</cp:lastModifiedBy>
  <cp:revision>8</cp:revision>
  <dcterms:created xsi:type="dcterms:W3CDTF">2025-01-08T10:47:00Z</dcterms:created>
  <dcterms:modified xsi:type="dcterms:W3CDTF">2025-01-08T10:51:00Z</dcterms:modified>
</cp:coreProperties>
</file>